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ADCB5B" w14:textId="77777777" w:rsidR="00FF69D4" w:rsidRPr="00985941" w:rsidRDefault="00FF69D4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2D5F37DA" w14:textId="212F26FC" w:rsidR="00E3636B" w:rsidRDefault="0068103E" w:rsidP="00F1262A">
      <w:pPr>
        <w:suppressAutoHyphens w:val="0"/>
        <w:autoSpaceDE w:val="0"/>
        <w:autoSpaceDN w:val="0"/>
        <w:adjustRightInd w:val="0"/>
        <w:spacing w:after="0" w:line="24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LEXXUS</w:t>
      </w:r>
      <w:r w:rsidR="007F3230">
        <w:rPr>
          <w:rFonts w:ascii="Century Gothic" w:hAnsi="Century Gothic" w:cs="Tahoma"/>
          <w:b/>
          <w:color w:val="002060"/>
          <w:sz w:val="24"/>
          <w:szCs w:val="24"/>
        </w:rPr>
        <w:t xml:space="preserve">: Koupě nového bydlení již nemusí být tak výhodná, </w:t>
      </w:r>
      <w:r w:rsidR="00030F27">
        <w:rPr>
          <w:rFonts w:ascii="Century Gothic" w:hAnsi="Century Gothic" w:cs="Tahoma"/>
          <w:b/>
          <w:color w:val="002060"/>
          <w:sz w:val="24"/>
          <w:szCs w:val="24"/>
        </w:rPr>
        <w:t>podmínky na </w:t>
      </w:r>
      <w:r w:rsidR="007F3230">
        <w:rPr>
          <w:rFonts w:ascii="Century Gothic" w:hAnsi="Century Gothic" w:cs="Tahoma"/>
          <w:b/>
          <w:color w:val="002060"/>
          <w:sz w:val="24"/>
          <w:szCs w:val="24"/>
        </w:rPr>
        <w:t xml:space="preserve">rezidenčním </w:t>
      </w:r>
      <w:r w:rsidR="003B1ED6">
        <w:rPr>
          <w:rFonts w:ascii="Century Gothic" w:hAnsi="Century Gothic" w:cs="Tahoma"/>
          <w:b/>
          <w:color w:val="002060"/>
          <w:sz w:val="24"/>
          <w:szCs w:val="24"/>
        </w:rPr>
        <w:t xml:space="preserve">trhu se </w:t>
      </w:r>
      <w:r w:rsidR="00C442C2">
        <w:rPr>
          <w:rFonts w:ascii="Century Gothic" w:hAnsi="Century Gothic" w:cs="Tahoma"/>
          <w:b/>
          <w:color w:val="002060"/>
          <w:sz w:val="24"/>
          <w:szCs w:val="24"/>
        </w:rPr>
        <w:t xml:space="preserve">rychle </w:t>
      </w:r>
      <w:r w:rsidR="003B1ED6">
        <w:rPr>
          <w:rFonts w:ascii="Century Gothic" w:hAnsi="Century Gothic" w:cs="Tahoma"/>
          <w:b/>
          <w:color w:val="002060"/>
          <w:sz w:val="24"/>
          <w:szCs w:val="24"/>
        </w:rPr>
        <w:t>mění</w:t>
      </w:r>
    </w:p>
    <w:p w14:paraId="38EE7F36" w14:textId="77777777" w:rsidR="008709E3" w:rsidRPr="00985941" w:rsidRDefault="008709E3" w:rsidP="00985941">
      <w:pPr>
        <w:spacing w:after="0" w:line="240" w:lineRule="atLeast"/>
        <w:jc w:val="both"/>
        <w:rPr>
          <w:rFonts w:ascii="Century Gothic" w:hAnsi="Century Gothic"/>
          <w:sz w:val="28"/>
        </w:rPr>
      </w:pPr>
    </w:p>
    <w:p w14:paraId="30930C5D" w14:textId="70DE977D" w:rsidR="00823E04" w:rsidRDefault="0032076D" w:rsidP="00985941">
      <w:pPr>
        <w:spacing w:after="0" w:line="24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7639A1">
        <w:rPr>
          <w:rFonts w:ascii="Century Gothic" w:hAnsi="Century Gothic"/>
        </w:rPr>
        <w:t>26</w:t>
      </w:r>
      <w:r w:rsidR="003B1ED6">
        <w:rPr>
          <w:rFonts w:ascii="Century Gothic" w:hAnsi="Century Gothic"/>
        </w:rPr>
        <w:t>. července</w:t>
      </w:r>
      <w:r w:rsidR="00C3328C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1600518C" w14:textId="77777777" w:rsidR="00AF4075" w:rsidRDefault="00AF4075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16AB4EFC" w14:textId="7F63264D" w:rsidR="00BB2C18" w:rsidRDefault="00BB2C18" w:rsidP="000A0C92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 současnou situaci na rezidenčním trhu je charakteristický nedostatek volných stavebních pozemků</w:t>
      </w:r>
      <w:r w:rsidR="002B4553">
        <w:rPr>
          <w:rFonts w:ascii="Century Gothic" w:hAnsi="Century Gothic"/>
          <w:b/>
        </w:rPr>
        <w:t>, pokles vydaných stavebních povolení</w:t>
      </w:r>
      <w:r>
        <w:rPr>
          <w:rFonts w:ascii="Century Gothic" w:hAnsi="Century Gothic"/>
          <w:b/>
        </w:rPr>
        <w:t xml:space="preserve"> a rychlý růst prodejních cen, který vyvolala chaotická legislativa posledních let. </w:t>
      </w:r>
      <w:r w:rsidR="004669CC">
        <w:rPr>
          <w:rFonts w:ascii="Century Gothic" w:hAnsi="Century Gothic"/>
          <w:b/>
        </w:rPr>
        <w:t>Ty se navýšily</w:t>
      </w:r>
      <w:r>
        <w:rPr>
          <w:rFonts w:ascii="Century Gothic" w:hAnsi="Century Gothic"/>
          <w:b/>
        </w:rPr>
        <w:t xml:space="preserve"> u řady pražských novostaveb až o 20 %. </w:t>
      </w:r>
      <w:r w:rsidR="00A276E1">
        <w:rPr>
          <w:rFonts w:ascii="Century Gothic" w:hAnsi="Century Gothic"/>
          <w:b/>
        </w:rPr>
        <w:t>Vysoká poptávka po nemovitostech sice stále přetrvává</w:t>
      </w:r>
      <w:r w:rsidR="00952F70">
        <w:rPr>
          <w:rFonts w:ascii="Century Gothic" w:hAnsi="Century Gothic"/>
          <w:b/>
        </w:rPr>
        <w:t>, mohou</w:t>
      </w:r>
      <w:r w:rsidR="00A276E1">
        <w:rPr>
          <w:rFonts w:ascii="Century Gothic" w:hAnsi="Century Gothic"/>
          <w:b/>
        </w:rPr>
        <w:t xml:space="preserve"> ji však</w:t>
      </w:r>
      <w:r w:rsidR="001D6367">
        <w:rPr>
          <w:rFonts w:ascii="Century Gothic" w:hAnsi="Century Gothic"/>
          <w:b/>
        </w:rPr>
        <w:t xml:space="preserve"> </w:t>
      </w:r>
      <w:r w:rsidR="00A276E1">
        <w:rPr>
          <w:rFonts w:ascii="Century Gothic" w:hAnsi="Century Gothic"/>
          <w:b/>
        </w:rPr>
        <w:t>o</w:t>
      </w:r>
      <w:r w:rsidR="00952F70">
        <w:rPr>
          <w:rFonts w:ascii="Century Gothic" w:hAnsi="Century Gothic"/>
          <w:b/>
        </w:rPr>
        <w:t>vlivnit</w:t>
      </w:r>
      <w:r w:rsidR="00A276E1">
        <w:rPr>
          <w:rFonts w:ascii="Century Gothic" w:hAnsi="Century Gothic"/>
          <w:b/>
        </w:rPr>
        <w:t xml:space="preserve"> </w:t>
      </w:r>
      <w:r w:rsidR="001D6367">
        <w:rPr>
          <w:rFonts w:ascii="Century Gothic" w:hAnsi="Century Gothic"/>
          <w:b/>
        </w:rPr>
        <w:t xml:space="preserve">rovněž </w:t>
      </w:r>
      <w:r w:rsidR="00A276E1">
        <w:rPr>
          <w:rFonts w:ascii="Century Gothic" w:hAnsi="Century Gothic"/>
          <w:b/>
        </w:rPr>
        <w:t>změn</w:t>
      </w:r>
      <w:r w:rsidR="00952F70">
        <w:rPr>
          <w:rFonts w:ascii="Century Gothic" w:hAnsi="Century Gothic"/>
          <w:b/>
        </w:rPr>
        <w:t>y</w:t>
      </w:r>
      <w:r w:rsidR="00A276E1">
        <w:rPr>
          <w:rFonts w:ascii="Century Gothic" w:hAnsi="Century Gothic"/>
          <w:b/>
        </w:rPr>
        <w:t xml:space="preserve">, které budou realizovány v příštích měsících. </w:t>
      </w:r>
      <w:r w:rsidR="00746329">
        <w:rPr>
          <w:rFonts w:ascii="Century Gothic" w:hAnsi="Century Gothic"/>
          <w:b/>
        </w:rPr>
        <w:t>Realitní kancelář LEXXUS proto doporučuje, aby se s nimi zájemci o nové bydlení pečlivě seznámili.</w:t>
      </w:r>
      <w:r w:rsidR="00BC56DB">
        <w:rPr>
          <w:rFonts w:ascii="Century Gothic" w:hAnsi="Century Gothic"/>
          <w:b/>
        </w:rPr>
        <w:t xml:space="preserve"> </w:t>
      </w:r>
      <w:r w:rsidR="0075038B">
        <w:rPr>
          <w:rFonts w:ascii="Century Gothic" w:hAnsi="Century Gothic"/>
          <w:b/>
        </w:rPr>
        <w:t>Již v</w:t>
      </w:r>
      <w:r w:rsidR="006579A8">
        <w:rPr>
          <w:rFonts w:ascii="Century Gothic" w:hAnsi="Century Gothic"/>
          <w:b/>
        </w:rPr>
        <w:t> říjnu letošního roku se</w:t>
      </w:r>
      <w:r w:rsidR="00CF76A1">
        <w:rPr>
          <w:rFonts w:ascii="Century Gothic" w:hAnsi="Century Gothic"/>
          <w:b/>
        </w:rPr>
        <w:t xml:space="preserve"> </w:t>
      </w:r>
      <w:r w:rsidR="006579A8">
        <w:rPr>
          <w:rFonts w:ascii="Century Gothic" w:hAnsi="Century Gothic"/>
          <w:b/>
        </w:rPr>
        <w:t>předpokládá</w:t>
      </w:r>
      <w:r w:rsidR="00CF76A1">
        <w:rPr>
          <w:rFonts w:ascii="Century Gothic" w:hAnsi="Century Gothic"/>
          <w:b/>
        </w:rPr>
        <w:t xml:space="preserve"> </w:t>
      </w:r>
      <w:r w:rsidR="006579A8">
        <w:rPr>
          <w:rFonts w:ascii="Century Gothic" w:hAnsi="Century Gothic"/>
          <w:b/>
        </w:rPr>
        <w:t>ukončení</w:t>
      </w:r>
      <w:r w:rsidR="00482058">
        <w:rPr>
          <w:rFonts w:ascii="Century Gothic" w:hAnsi="Century Gothic"/>
          <w:b/>
        </w:rPr>
        <w:t xml:space="preserve"> 100% hypoték. N</w:t>
      </w:r>
      <w:r w:rsidR="00E0018A">
        <w:rPr>
          <w:rFonts w:ascii="Century Gothic" w:hAnsi="Century Gothic"/>
          <w:b/>
        </w:rPr>
        <w:t xml:space="preserve">ásledně má vejít v platnost </w:t>
      </w:r>
      <w:r w:rsidR="00207C59">
        <w:rPr>
          <w:rFonts w:ascii="Century Gothic" w:hAnsi="Century Gothic"/>
          <w:b/>
        </w:rPr>
        <w:t>novela zákona</w:t>
      </w:r>
      <w:r w:rsidR="00E0018A">
        <w:rPr>
          <w:rFonts w:ascii="Century Gothic" w:hAnsi="Century Gothic"/>
          <w:b/>
        </w:rPr>
        <w:t xml:space="preserve"> o dani z nabytí </w:t>
      </w:r>
      <w:r w:rsidR="003A340A">
        <w:rPr>
          <w:rFonts w:ascii="Century Gothic" w:hAnsi="Century Gothic"/>
          <w:b/>
        </w:rPr>
        <w:t>nemovitosti, která</w:t>
      </w:r>
      <w:r w:rsidR="00482058">
        <w:rPr>
          <w:rFonts w:ascii="Century Gothic" w:hAnsi="Century Gothic"/>
          <w:b/>
        </w:rPr>
        <w:t xml:space="preserve"> přenáší roli plátce daně</w:t>
      </w:r>
      <w:r w:rsidR="00E0018A">
        <w:rPr>
          <w:rFonts w:ascii="Century Gothic" w:hAnsi="Century Gothic"/>
          <w:b/>
        </w:rPr>
        <w:t xml:space="preserve"> z prodávajícího na kupujícího.</w:t>
      </w:r>
      <w:r w:rsidR="0075038B">
        <w:rPr>
          <w:rFonts w:ascii="Century Gothic" w:hAnsi="Century Gothic"/>
          <w:b/>
        </w:rPr>
        <w:t xml:space="preserve"> </w:t>
      </w:r>
    </w:p>
    <w:p w14:paraId="3C59A310" w14:textId="77777777" w:rsidR="00BB2C18" w:rsidRDefault="00BB2C18" w:rsidP="000A0C9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04181663" w14:textId="44ECC1FA" w:rsidR="00D43162" w:rsidRPr="00082650" w:rsidRDefault="00183A8E" w:rsidP="00D43162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Arial"/>
        </w:rPr>
        <w:t>K</w:t>
      </w:r>
      <w:r w:rsidR="009C6C36">
        <w:rPr>
          <w:rFonts w:ascii="Century Gothic" w:hAnsi="Century Gothic" w:cs="Arial"/>
        </w:rPr>
        <w:t xml:space="preserve">onec 100% hypoték </w:t>
      </w:r>
      <w:r>
        <w:rPr>
          <w:rFonts w:ascii="Century Gothic" w:hAnsi="Century Gothic" w:cs="Arial"/>
        </w:rPr>
        <w:t xml:space="preserve">si vzala za cíl </w:t>
      </w:r>
      <w:r w:rsidR="00D96D85" w:rsidRPr="00082650">
        <w:rPr>
          <w:rFonts w:ascii="Century Gothic" w:hAnsi="Century Gothic" w:cs="Arial"/>
        </w:rPr>
        <w:t>Č</w:t>
      </w:r>
      <w:r w:rsidR="00FD3606" w:rsidRPr="00D96D85">
        <w:rPr>
          <w:rFonts w:ascii="Century Gothic" w:hAnsi="Century Gothic" w:cs="Arial"/>
        </w:rPr>
        <w:t>esk</w:t>
      </w:r>
      <w:r w:rsidR="009C6C36">
        <w:rPr>
          <w:rFonts w:ascii="Century Gothic" w:hAnsi="Century Gothic" w:cs="Arial"/>
        </w:rPr>
        <w:t>á</w:t>
      </w:r>
      <w:r w:rsidR="00FD3606">
        <w:rPr>
          <w:rFonts w:ascii="Century Gothic" w:hAnsi="Century Gothic"/>
        </w:rPr>
        <w:t xml:space="preserve"> národní bank</w:t>
      </w:r>
      <w:r w:rsidR="009C6C36">
        <w:rPr>
          <w:rFonts w:ascii="Century Gothic" w:hAnsi="Century Gothic"/>
        </w:rPr>
        <w:t>a</w:t>
      </w:r>
      <w:r w:rsidR="00D96D85">
        <w:rPr>
          <w:rFonts w:ascii="Century Gothic" w:hAnsi="Century Gothic"/>
        </w:rPr>
        <w:t>, která</w:t>
      </w:r>
      <w:r w:rsidR="00FD3606">
        <w:rPr>
          <w:rFonts w:ascii="Century Gothic" w:hAnsi="Century Gothic"/>
        </w:rPr>
        <w:t xml:space="preserve"> </w:t>
      </w:r>
      <w:r w:rsidR="00D96D85">
        <w:rPr>
          <w:rFonts w:ascii="Century Gothic" w:hAnsi="Century Gothic"/>
        </w:rPr>
        <w:t xml:space="preserve">vyzvala </w:t>
      </w:r>
      <w:r w:rsidR="004E407B">
        <w:rPr>
          <w:rFonts w:ascii="Century Gothic" w:hAnsi="Century Gothic"/>
        </w:rPr>
        <w:t>finanční dom</w:t>
      </w:r>
      <w:r w:rsidR="00D96D85">
        <w:rPr>
          <w:rFonts w:ascii="Century Gothic" w:hAnsi="Century Gothic"/>
        </w:rPr>
        <w:t>y k</w:t>
      </w:r>
      <w:r w:rsidR="009C6C36">
        <w:rPr>
          <w:rFonts w:ascii="Century Gothic" w:hAnsi="Century Gothic"/>
        </w:rPr>
        <w:t> </w:t>
      </w:r>
      <w:r w:rsidR="00387DAF">
        <w:rPr>
          <w:rFonts w:ascii="Century Gothic" w:hAnsi="Century Gothic"/>
        </w:rPr>
        <w:t>zpřísnění uvěrových standardů a </w:t>
      </w:r>
      <w:r w:rsidR="00FD3606">
        <w:rPr>
          <w:rFonts w:ascii="Century Gothic" w:hAnsi="Century Gothic"/>
        </w:rPr>
        <w:t>zavedla nové limity pro poskytované hypotéky. Od</w:t>
      </w:r>
      <w:r w:rsidR="00952F70">
        <w:rPr>
          <w:rFonts w:ascii="Century Gothic" w:hAnsi="Century Gothic"/>
        </w:rPr>
        <w:t> </w:t>
      </w:r>
      <w:r w:rsidR="00FD3606">
        <w:rPr>
          <w:rFonts w:ascii="Century Gothic" w:hAnsi="Century Gothic"/>
        </w:rPr>
        <w:t xml:space="preserve">letošního října se </w:t>
      </w:r>
      <w:r w:rsidR="006A4679">
        <w:rPr>
          <w:rFonts w:ascii="Century Gothic" w:hAnsi="Century Gothic"/>
        </w:rPr>
        <w:t>maximální schválený</w:t>
      </w:r>
      <w:r w:rsidR="00FD3606">
        <w:rPr>
          <w:rFonts w:ascii="Century Gothic" w:hAnsi="Century Gothic"/>
        </w:rPr>
        <w:t xml:space="preserve"> úvěr </w:t>
      </w:r>
      <w:r w:rsidR="00207C59">
        <w:rPr>
          <w:rFonts w:ascii="Century Gothic" w:hAnsi="Century Gothic"/>
        </w:rPr>
        <w:t>sníží na </w:t>
      </w:r>
      <w:r w:rsidR="00FD3606">
        <w:rPr>
          <w:rFonts w:ascii="Century Gothic" w:hAnsi="Century Gothic"/>
        </w:rPr>
        <w:t xml:space="preserve">95 % </w:t>
      </w:r>
      <w:r w:rsidR="00BD29BF">
        <w:rPr>
          <w:rFonts w:ascii="Century Gothic" w:hAnsi="Century Gothic"/>
        </w:rPr>
        <w:t xml:space="preserve">hodnoty nemovitosti </w:t>
      </w:r>
      <w:r w:rsidR="00FD3606">
        <w:rPr>
          <w:rFonts w:ascii="Century Gothic" w:hAnsi="Century Gothic"/>
        </w:rPr>
        <w:t>a</w:t>
      </w:r>
      <w:r w:rsidR="00477B0D">
        <w:rPr>
          <w:rFonts w:ascii="Century Gothic" w:hAnsi="Century Gothic"/>
        </w:rPr>
        <w:t> </w:t>
      </w:r>
      <w:r w:rsidR="00FD3606">
        <w:rPr>
          <w:rFonts w:ascii="Century Gothic" w:hAnsi="Century Gothic"/>
        </w:rPr>
        <w:t>na</w:t>
      </w:r>
      <w:r w:rsidR="00FA2214">
        <w:rPr>
          <w:rFonts w:ascii="Century Gothic" w:hAnsi="Century Gothic"/>
        </w:rPr>
        <w:t> </w:t>
      </w:r>
      <w:r w:rsidR="00FD3606">
        <w:rPr>
          <w:rFonts w:ascii="Century Gothic" w:hAnsi="Century Gothic"/>
        </w:rPr>
        <w:t xml:space="preserve">jaře roku 2017 na 90 %. </w:t>
      </w:r>
      <w:r w:rsidR="00EF1175">
        <w:rPr>
          <w:rFonts w:ascii="Century Gothic" w:hAnsi="Century Gothic"/>
        </w:rPr>
        <w:t>Limitované</w:t>
      </w:r>
      <w:r w:rsidR="00D27BB0">
        <w:rPr>
          <w:rFonts w:ascii="Century Gothic" w:hAnsi="Century Gothic"/>
        </w:rPr>
        <w:t xml:space="preserve"> však</w:t>
      </w:r>
      <w:r w:rsidR="00EF1175">
        <w:rPr>
          <w:rFonts w:ascii="Century Gothic" w:hAnsi="Century Gothic"/>
        </w:rPr>
        <w:t xml:space="preserve"> bud</w:t>
      </w:r>
      <w:r w:rsidR="00D27BB0">
        <w:rPr>
          <w:rFonts w:ascii="Century Gothic" w:hAnsi="Century Gothic"/>
        </w:rPr>
        <w:t>o</w:t>
      </w:r>
      <w:r w:rsidR="00482058">
        <w:rPr>
          <w:rFonts w:ascii="Century Gothic" w:hAnsi="Century Gothic"/>
        </w:rPr>
        <w:t>u i</w:t>
      </w:r>
      <w:r w:rsidR="00EF1175">
        <w:rPr>
          <w:rFonts w:ascii="Century Gothic" w:hAnsi="Century Gothic"/>
        </w:rPr>
        <w:t xml:space="preserve"> objemy 80% hypoték.</w:t>
      </w:r>
      <w:r w:rsidR="00D27BB0">
        <w:rPr>
          <w:rFonts w:ascii="Century Gothic" w:hAnsi="Century Gothic"/>
        </w:rPr>
        <w:t xml:space="preserve"> </w:t>
      </w:r>
      <w:r w:rsidR="00FD3606">
        <w:rPr>
          <w:rFonts w:ascii="Century Gothic" w:hAnsi="Century Gothic" w:cs="Helvetica"/>
          <w:bCs/>
          <w:color w:val="000000"/>
        </w:rPr>
        <w:t>„</w:t>
      </w:r>
      <w:r w:rsidR="00952F70">
        <w:rPr>
          <w:rFonts w:ascii="Century Gothic" w:hAnsi="Century Gothic" w:cs="Helvetica"/>
          <w:bCs/>
          <w:color w:val="000000"/>
        </w:rPr>
        <w:t>Předpokládáme, že p</w:t>
      </w:r>
      <w:r w:rsidR="00207C59">
        <w:rPr>
          <w:rFonts w:ascii="Century Gothic" w:hAnsi="Century Gothic" w:cs="Helvetica"/>
          <w:bCs/>
          <w:color w:val="000000"/>
        </w:rPr>
        <w:t>ořízení</w:t>
      </w:r>
      <w:r w:rsidR="00467129">
        <w:rPr>
          <w:rFonts w:ascii="Century Gothic" w:hAnsi="Century Gothic" w:cs="Helvetica"/>
          <w:bCs/>
          <w:color w:val="000000"/>
        </w:rPr>
        <w:t xml:space="preserve"> vysněného bytu </w:t>
      </w:r>
      <w:r w:rsidR="00876782">
        <w:rPr>
          <w:rFonts w:ascii="Century Gothic" w:hAnsi="Century Gothic" w:cs="Helvetica"/>
          <w:bCs/>
          <w:color w:val="000000"/>
        </w:rPr>
        <w:t>ztíží</w:t>
      </w:r>
      <w:r w:rsidR="00207C59">
        <w:rPr>
          <w:rFonts w:ascii="Century Gothic" w:hAnsi="Century Gothic" w:cs="Helvetica"/>
          <w:bCs/>
          <w:color w:val="000000"/>
        </w:rPr>
        <w:t xml:space="preserve"> také novela zákona o d</w:t>
      </w:r>
      <w:r w:rsidR="00482058">
        <w:rPr>
          <w:rFonts w:ascii="Century Gothic" w:hAnsi="Century Gothic" w:cs="Helvetica"/>
          <w:bCs/>
          <w:color w:val="000000"/>
        </w:rPr>
        <w:t xml:space="preserve">ani z nabytí nemovitosti. Ta může </w:t>
      </w:r>
      <w:r w:rsidR="00207C59">
        <w:rPr>
          <w:rFonts w:ascii="Century Gothic" w:hAnsi="Century Gothic" w:cs="Helvetica"/>
          <w:bCs/>
          <w:color w:val="000000"/>
        </w:rPr>
        <w:t>znamenat dodatečné náklady pro</w:t>
      </w:r>
      <w:r w:rsidR="00467129">
        <w:rPr>
          <w:rFonts w:ascii="Century Gothic" w:hAnsi="Century Gothic" w:cs="Helvetica"/>
          <w:bCs/>
          <w:color w:val="000000"/>
        </w:rPr>
        <w:t xml:space="preserve"> kupující</w:t>
      </w:r>
      <w:r w:rsidR="00207C59">
        <w:rPr>
          <w:rFonts w:ascii="Century Gothic" w:hAnsi="Century Gothic" w:cs="Helvetica"/>
          <w:bCs/>
          <w:color w:val="000000"/>
        </w:rPr>
        <w:t xml:space="preserve"> bez ga</w:t>
      </w:r>
      <w:r w:rsidR="00E37BF2">
        <w:rPr>
          <w:rFonts w:ascii="Century Gothic" w:hAnsi="Century Gothic" w:cs="Helvetica"/>
          <w:bCs/>
          <w:color w:val="000000"/>
        </w:rPr>
        <w:t>rance snížení prodejní ceny zvolených</w:t>
      </w:r>
      <w:r w:rsidR="00467129">
        <w:rPr>
          <w:rFonts w:ascii="Century Gothic" w:hAnsi="Century Gothic" w:cs="Helvetica"/>
          <w:bCs/>
          <w:color w:val="000000"/>
        </w:rPr>
        <w:t xml:space="preserve"> bytových jednotek nebo </w:t>
      </w:r>
      <w:r w:rsidR="000C205B">
        <w:rPr>
          <w:rFonts w:ascii="Century Gothic" w:hAnsi="Century Gothic" w:cs="Helvetica"/>
          <w:bCs/>
          <w:color w:val="000000"/>
        </w:rPr>
        <w:t xml:space="preserve">rodinných </w:t>
      </w:r>
      <w:r w:rsidR="00467129">
        <w:rPr>
          <w:rFonts w:ascii="Century Gothic" w:hAnsi="Century Gothic" w:cs="Helvetica"/>
          <w:bCs/>
          <w:color w:val="000000"/>
        </w:rPr>
        <w:t>domů</w:t>
      </w:r>
      <w:r w:rsidR="00207C59">
        <w:rPr>
          <w:rFonts w:ascii="Century Gothic" w:hAnsi="Century Gothic" w:cs="Helvetica"/>
          <w:bCs/>
          <w:color w:val="000000"/>
        </w:rPr>
        <w:t>.</w:t>
      </w:r>
      <w:r w:rsidR="00E93525">
        <w:rPr>
          <w:rFonts w:ascii="Century Gothic" w:hAnsi="Century Gothic" w:cs="Helvetica"/>
          <w:bCs/>
          <w:color w:val="000000"/>
        </w:rPr>
        <w:t xml:space="preserve"> Dané</w:t>
      </w:r>
      <w:r w:rsidR="00467129">
        <w:rPr>
          <w:rFonts w:ascii="Century Gothic" w:hAnsi="Century Gothic" w:cs="Helvetica"/>
          <w:bCs/>
          <w:color w:val="000000"/>
        </w:rPr>
        <w:t xml:space="preserve"> změny se </w:t>
      </w:r>
      <w:r w:rsidR="00FD3606">
        <w:rPr>
          <w:rFonts w:ascii="Century Gothic" w:hAnsi="Century Gothic" w:cs="Helvetica"/>
          <w:bCs/>
          <w:color w:val="000000"/>
        </w:rPr>
        <w:t>dotknou zejména mladých</w:t>
      </w:r>
      <w:r w:rsidR="00207C59">
        <w:rPr>
          <w:rFonts w:ascii="Century Gothic" w:hAnsi="Century Gothic" w:cs="Helvetica"/>
          <w:bCs/>
          <w:color w:val="000000"/>
        </w:rPr>
        <w:t xml:space="preserve"> rodin</w:t>
      </w:r>
      <w:r w:rsidR="00FD3606">
        <w:rPr>
          <w:rFonts w:ascii="Century Gothic" w:hAnsi="Century Gothic" w:cs="Helvetica"/>
          <w:bCs/>
          <w:color w:val="000000"/>
        </w:rPr>
        <w:t>, které nemají našetřen</w:t>
      </w:r>
      <w:r w:rsidR="00BD29BF">
        <w:rPr>
          <w:rFonts w:ascii="Century Gothic" w:hAnsi="Century Gothic" w:cs="Helvetica"/>
          <w:bCs/>
          <w:color w:val="000000"/>
        </w:rPr>
        <w:t>ý</w:t>
      </w:r>
      <w:r w:rsidR="00FD3606">
        <w:rPr>
          <w:rFonts w:ascii="Century Gothic" w:hAnsi="Century Gothic" w:cs="Helvetica"/>
          <w:bCs/>
          <w:color w:val="000000"/>
        </w:rPr>
        <w:t xml:space="preserve"> dostatečný kapitál</w:t>
      </w:r>
      <w:r w:rsidR="00467129">
        <w:rPr>
          <w:rFonts w:ascii="Century Gothic" w:hAnsi="Century Gothic" w:cs="Helvetica"/>
          <w:bCs/>
          <w:color w:val="000000"/>
        </w:rPr>
        <w:t>, nebo lidí s nižšími příjmy všeobecně</w:t>
      </w:r>
      <w:r w:rsidR="00FD3606">
        <w:rPr>
          <w:rFonts w:ascii="Century Gothic" w:hAnsi="Century Gothic" w:cs="Helvetica"/>
          <w:bCs/>
          <w:color w:val="000000"/>
        </w:rPr>
        <w:t>.</w:t>
      </w:r>
      <w:r w:rsidR="009C6C36">
        <w:rPr>
          <w:rFonts w:ascii="Century Gothic" w:hAnsi="Century Gothic" w:cs="Helvetica"/>
          <w:bCs/>
          <w:color w:val="000000"/>
        </w:rPr>
        <w:t xml:space="preserve"> Úrokové sazby hypotečních úvěrů jsou sice stále rekordně nízké, ale ceny nemovitostí rostou násobně rychleji</w:t>
      </w:r>
      <w:r>
        <w:rPr>
          <w:rFonts w:ascii="Century Gothic" w:hAnsi="Century Gothic" w:cs="Helvetica"/>
          <w:bCs/>
          <w:color w:val="000000"/>
        </w:rPr>
        <w:t xml:space="preserve">. Před koupí nového bydlení je tedy nutné </w:t>
      </w:r>
      <w:r w:rsidR="00133A94">
        <w:rPr>
          <w:rFonts w:ascii="Century Gothic" w:hAnsi="Century Gothic" w:cs="Helvetica"/>
          <w:bCs/>
          <w:color w:val="000000"/>
        </w:rPr>
        <w:t>zvážit všechna pro a proti</w:t>
      </w:r>
      <w:r>
        <w:rPr>
          <w:rFonts w:ascii="Century Gothic" w:hAnsi="Century Gothic" w:cs="Helvetica"/>
          <w:bCs/>
          <w:color w:val="000000"/>
        </w:rPr>
        <w:t xml:space="preserve"> j</w:t>
      </w:r>
      <w:bookmarkStart w:id="0" w:name="_GoBack"/>
      <w:bookmarkEnd w:id="0"/>
      <w:r>
        <w:rPr>
          <w:rFonts w:ascii="Century Gothic" w:hAnsi="Century Gothic" w:cs="Helvetica"/>
          <w:bCs/>
          <w:color w:val="000000"/>
        </w:rPr>
        <w:t>eště pečlivěji</w:t>
      </w:r>
      <w:r w:rsidR="00FD3606">
        <w:rPr>
          <w:rFonts w:ascii="Century Gothic" w:hAnsi="Century Gothic" w:cs="Helvetica"/>
          <w:bCs/>
          <w:color w:val="000000"/>
        </w:rPr>
        <w:t>,</w:t>
      </w:r>
      <w:r>
        <w:rPr>
          <w:rFonts w:ascii="Century Gothic" w:hAnsi="Century Gothic" w:cs="Helvetica"/>
          <w:bCs/>
          <w:color w:val="000000"/>
        </w:rPr>
        <w:t xml:space="preserve"> než tomu bylo doposud,</w:t>
      </w:r>
      <w:r w:rsidR="00FD3606">
        <w:rPr>
          <w:rFonts w:ascii="Century Gothic" w:hAnsi="Century Gothic" w:cs="Helvetica"/>
          <w:bCs/>
          <w:color w:val="000000"/>
        </w:rPr>
        <w:t xml:space="preserve">“ </w:t>
      </w:r>
      <w:r w:rsidR="009C6C36">
        <w:rPr>
          <w:rFonts w:ascii="Century Gothic" w:hAnsi="Century Gothic" w:cs="Helvetica"/>
          <w:bCs/>
          <w:color w:val="000000"/>
        </w:rPr>
        <w:t>komentuje</w:t>
      </w:r>
      <w:r w:rsidR="00FD3606">
        <w:rPr>
          <w:rFonts w:ascii="Century Gothic" w:hAnsi="Century Gothic" w:cs="Helvetica"/>
          <w:bCs/>
          <w:color w:val="000000"/>
        </w:rPr>
        <w:t xml:space="preserve"> </w:t>
      </w:r>
      <w:r w:rsidR="00435353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="00435353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="00BB2C18">
        <w:rPr>
          <w:rFonts w:ascii="Century Gothic" w:hAnsi="Century Gothic" w:cs="Helvetica"/>
          <w:bCs/>
          <w:color w:val="000000"/>
        </w:rPr>
        <w:t xml:space="preserve">, </w:t>
      </w:r>
      <w:r w:rsidR="00435353">
        <w:rPr>
          <w:rFonts w:ascii="Century Gothic" w:hAnsi="Century Gothic" w:cs="Helvetica"/>
          <w:bCs/>
          <w:color w:val="000000"/>
        </w:rPr>
        <w:t>partner</w:t>
      </w:r>
      <w:r w:rsidR="007639A1">
        <w:rPr>
          <w:rFonts w:ascii="Century Gothic" w:hAnsi="Century Gothic" w:cs="Helvetica"/>
          <w:bCs/>
          <w:color w:val="000000"/>
        </w:rPr>
        <w:t xml:space="preserve"> </w:t>
      </w:r>
      <w:r w:rsidR="00BB2C18">
        <w:rPr>
          <w:rFonts w:ascii="Century Gothic" w:hAnsi="Century Gothic" w:cs="Helvetica"/>
          <w:bCs/>
          <w:color w:val="000000"/>
        </w:rPr>
        <w:t>realitní kanceláře LEXXUS</w:t>
      </w:r>
      <w:r w:rsidR="00FD3606">
        <w:rPr>
          <w:rFonts w:ascii="Century Gothic" w:hAnsi="Century Gothic" w:cs="Helvetica"/>
          <w:bCs/>
          <w:color w:val="000000"/>
        </w:rPr>
        <w:t>.</w:t>
      </w:r>
      <w:r w:rsidR="00CA53D9">
        <w:rPr>
          <w:rFonts w:ascii="Century Gothic" w:hAnsi="Century Gothic" w:cs="Helvetica"/>
          <w:bCs/>
          <w:color w:val="000000"/>
        </w:rPr>
        <w:t xml:space="preserve"> </w:t>
      </w:r>
      <w:r w:rsidR="00FA2214">
        <w:rPr>
          <w:rFonts w:ascii="Century Gothic" w:hAnsi="Century Gothic" w:cs="Helvetica"/>
          <w:bCs/>
          <w:color w:val="000000"/>
        </w:rPr>
        <w:t xml:space="preserve">Samotný výběr vhodné nemovitosti je navíc zkomplikovaný neustále se ztenčující </w:t>
      </w:r>
      <w:r w:rsidR="00FA2214">
        <w:rPr>
          <w:rFonts w:ascii="Century Gothic" w:hAnsi="Century Gothic" w:cs="Arial"/>
        </w:rPr>
        <w:t>nabídkou</w:t>
      </w:r>
      <w:r w:rsidR="00D43162">
        <w:rPr>
          <w:rFonts w:ascii="Century Gothic" w:hAnsi="Century Gothic" w:cs="Arial"/>
        </w:rPr>
        <w:t xml:space="preserve"> novostaveb na pražském rezidenčním trhu</w:t>
      </w:r>
      <w:r w:rsidR="00FA2214">
        <w:rPr>
          <w:rFonts w:ascii="Century Gothic" w:hAnsi="Century Gothic" w:cs="Arial"/>
        </w:rPr>
        <w:t>.</w:t>
      </w:r>
      <w:r w:rsidR="00D43162">
        <w:rPr>
          <w:rFonts w:ascii="Century Gothic" w:hAnsi="Century Gothic" w:cs="Arial"/>
        </w:rPr>
        <w:t xml:space="preserve"> </w:t>
      </w:r>
      <w:r w:rsidR="00FA2214">
        <w:rPr>
          <w:rFonts w:ascii="Century Gothic" w:hAnsi="Century Gothic" w:cs="Arial"/>
        </w:rPr>
        <w:t>Ta již v</w:t>
      </w:r>
      <w:r w:rsidR="00D43162">
        <w:rPr>
          <w:rFonts w:ascii="Century Gothic" w:hAnsi="Century Gothic" w:cs="Arial"/>
        </w:rPr>
        <w:t xml:space="preserve">ýrazně zaostává za silnou poptávkou. </w:t>
      </w:r>
      <w:r w:rsidR="00FA2214">
        <w:rPr>
          <w:rFonts w:ascii="Century Gothic" w:hAnsi="Century Gothic" w:cs="Arial"/>
        </w:rPr>
        <w:t>Na vině je především snižující se množství</w:t>
      </w:r>
      <w:r w:rsidR="00D43162">
        <w:rPr>
          <w:rFonts w:ascii="Century Gothic" w:hAnsi="Century Gothic" w:cs="Arial"/>
        </w:rPr>
        <w:t xml:space="preserve"> v</w:t>
      </w:r>
      <w:r w:rsidR="00FA2214">
        <w:rPr>
          <w:rFonts w:ascii="Century Gothic" w:hAnsi="Century Gothic" w:cs="Arial"/>
        </w:rPr>
        <w:t>olných</w:t>
      </w:r>
      <w:r w:rsidR="00D43162">
        <w:rPr>
          <w:rFonts w:ascii="Century Gothic" w:hAnsi="Century Gothic" w:cs="Arial"/>
        </w:rPr>
        <w:t xml:space="preserve"> stavebních pozemků a velmi zdlouhav</w:t>
      </w:r>
      <w:r w:rsidR="00FA2214">
        <w:rPr>
          <w:rFonts w:ascii="Century Gothic" w:hAnsi="Century Gothic" w:cs="Arial"/>
        </w:rPr>
        <w:t>ý</w:t>
      </w:r>
      <w:r w:rsidR="00D43162">
        <w:rPr>
          <w:rFonts w:ascii="Century Gothic" w:hAnsi="Century Gothic" w:cs="Arial"/>
        </w:rPr>
        <w:t xml:space="preserve"> administrativn</w:t>
      </w:r>
      <w:r w:rsidR="00FA2214">
        <w:rPr>
          <w:rFonts w:ascii="Century Gothic" w:hAnsi="Century Gothic" w:cs="Arial"/>
        </w:rPr>
        <w:t>í</w:t>
      </w:r>
      <w:r w:rsidR="00D43162">
        <w:rPr>
          <w:rFonts w:ascii="Century Gothic" w:hAnsi="Century Gothic" w:cs="Arial"/>
        </w:rPr>
        <w:t xml:space="preserve"> </w:t>
      </w:r>
      <w:r w:rsidR="00FA2214">
        <w:rPr>
          <w:rFonts w:ascii="Century Gothic" w:hAnsi="Century Gothic" w:cs="Arial"/>
        </w:rPr>
        <w:t>proces</w:t>
      </w:r>
      <w:r w:rsidR="00D43162">
        <w:rPr>
          <w:rFonts w:ascii="Century Gothic" w:hAnsi="Century Gothic" w:cs="Arial"/>
        </w:rPr>
        <w:t xml:space="preserve">, jehož nepřehlednost a </w:t>
      </w:r>
      <w:r w:rsidR="00FA2214">
        <w:rPr>
          <w:rFonts w:ascii="Century Gothic" w:hAnsi="Century Gothic" w:cs="Arial"/>
        </w:rPr>
        <w:t xml:space="preserve">složitost podstatně zpomalila vydávání stavebních povolení. </w:t>
      </w:r>
    </w:p>
    <w:p w14:paraId="3B7E7CFB" w14:textId="77777777" w:rsidR="00617E5B" w:rsidRDefault="00617E5B" w:rsidP="00984685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6B1AE00D" w14:textId="0DDC3CF9" w:rsidR="004F203E" w:rsidRPr="00082650" w:rsidRDefault="00477B0D" w:rsidP="00955529">
      <w:pPr>
        <w:jc w:val="both"/>
        <w:rPr>
          <w:rFonts w:ascii="Century Gothic" w:hAnsi="Century Gothic" w:cs="Arial"/>
        </w:rPr>
      </w:pPr>
      <w:r>
        <w:rPr>
          <w:rFonts w:ascii="Century Gothic" w:hAnsi="Century Gothic"/>
        </w:rPr>
        <w:t>Volba</w:t>
      </w:r>
      <w:r w:rsidR="00DF28E7">
        <w:rPr>
          <w:rFonts w:ascii="Century Gothic" w:hAnsi="Century Gothic"/>
        </w:rPr>
        <w:t xml:space="preserve"> nového domova patří mezi nejdůležitější životní rozhodnutí, a proto by se měl</w:t>
      </w:r>
      <w:r w:rsidR="00581ACC">
        <w:rPr>
          <w:rFonts w:ascii="Century Gothic" w:hAnsi="Century Gothic"/>
        </w:rPr>
        <w:t xml:space="preserve">i </w:t>
      </w:r>
      <w:r w:rsidR="00DF28E7">
        <w:rPr>
          <w:rFonts w:ascii="Century Gothic" w:hAnsi="Century Gothic"/>
        </w:rPr>
        <w:t>kupující</w:t>
      </w:r>
      <w:r w:rsidR="00581ACC">
        <w:rPr>
          <w:rFonts w:ascii="Century Gothic" w:hAnsi="Century Gothic"/>
        </w:rPr>
        <w:t xml:space="preserve"> vždy</w:t>
      </w:r>
      <w:r w:rsidR="00DF28E7">
        <w:rPr>
          <w:rFonts w:ascii="Century Gothic" w:hAnsi="Century Gothic"/>
        </w:rPr>
        <w:t xml:space="preserve"> obrátit na </w:t>
      </w:r>
      <w:r w:rsidR="00581ACC">
        <w:rPr>
          <w:rFonts w:ascii="Century Gothic" w:hAnsi="Century Gothic"/>
        </w:rPr>
        <w:t>zkušené odborníky. Ti jim pomohou s orientací na rychle se měnícím</w:t>
      </w:r>
      <w:r w:rsidR="00DF28E7">
        <w:rPr>
          <w:rFonts w:ascii="Century Gothic" w:hAnsi="Century Gothic"/>
        </w:rPr>
        <w:t xml:space="preserve"> </w:t>
      </w:r>
      <w:r w:rsidR="00581ACC">
        <w:rPr>
          <w:rFonts w:ascii="Century Gothic" w:hAnsi="Century Gothic"/>
        </w:rPr>
        <w:t>realitním trhu a</w:t>
      </w:r>
      <w:r w:rsidR="00DF28E7">
        <w:rPr>
          <w:rFonts w:ascii="Century Gothic" w:hAnsi="Century Gothic"/>
        </w:rPr>
        <w:t xml:space="preserve"> </w:t>
      </w:r>
      <w:r w:rsidR="00581ACC">
        <w:rPr>
          <w:rFonts w:ascii="Century Gothic" w:hAnsi="Century Gothic"/>
        </w:rPr>
        <w:t xml:space="preserve">navrhnou vhodnou nemovitost podle individuálních představ a finančních možností. </w:t>
      </w:r>
      <w:r w:rsidR="006579A8">
        <w:rPr>
          <w:rFonts w:ascii="Century Gothic" w:hAnsi="Century Gothic" w:cs="Arial"/>
        </w:rPr>
        <w:t>Z analýz realitní kanceláře LEXXUS</w:t>
      </w:r>
      <w:r w:rsidR="00DF28E7">
        <w:rPr>
          <w:rFonts w:ascii="Century Gothic" w:hAnsi="Century Gothic" w:cs="Arial"/>
        </w:rPr>
        <w:t xml:space="preserve"> </w:t>
      </w:r>
      <w:r w:rsidR="00581ACC">
        <w:rPr>
          <w:rFonts w:ascii="Century Gothic" w:hAnsi="Century Gothic" w:cs="Arial"/>
        </w:rPr>
        <w:t xml:space="preserve">vyplývá, že </w:t>
      </w:r>
      <w:r w:rsidR="0050025A">
        <w:rPr>
          <w:rFonts w:ascii="Century Gothic" w:hAnsi="Century Gothic" w:cs="Arial"/>
        </w:rPr>
        <w:t>hlavními</w:t>
      </w:r>
      <w:r w:rsidR="00581ACC">
        <w:rPr>
          <w:rFonts w:ascii="Century Gothic" w:hAnsi="Century Gothic" w:cs="Arial"/>
        </w:rPr>
        <w:t xml:space="preserve"> kritérii</w:t>
      </w:r>
      <w:r w:rsidR="0050025A">
        <w:rPr>
          <w:rFonts w:ascii="Century Gothic" w:hAnsi="Century Gothic" w:cs="Arial"/>
        </w:rPr>
        <w:t xml:space="preserve">, která ovlivňují konečný výběr, </w:t>
      </w:r>
      <w:r w:rsidR="002838F4" w:rsidRPr="00955529">
        <w:rPr>
          <w:rFonts w:ascii="Century Gothic" w:hAnsi="Century Gothic" w:cs="Arial"/>
        </w:rPr>
        <w:t xml:space="preserve">zůstávají </w:t>
      </w:r>
      <w:r w:rsidR="00AC5AB5" w:rsidRPr="00955529">
        <w:rPr>
          <w:rFonts w:ascii="Century Gothic" w:hAnsi="Century Gothic" w:cs="Arial"/>
        </w:rPr>
        <w:t xml:space="preserve">cena </w:t>
      </w:r>
      <w:r w:rsidR="00735098" w:rsidRPr="00955529">
        <w:rPr>
          <w:rFonts w:ascii="Century Gothic" w:hAnsi="Century Gothic" w:cs="Arial"/>
        </w:rPr>
        <w:t xml:space="preserve">bytové jednotky </w:t>
      </w:r>
      <w:r w:rsidR="00AC5AB5" w:rsidRPr="00955529">
        <w:rPr>
          <w:rFonts w:ascii="Century Gothic" w:hAnsi="Century Gothic" w:cs="Arial"/>
        </w:rPr>
        <w:t>a </w:t>
      </w:r>
      <w:r w:rsidR="00387DAF">
        <w:rPr>
          <w:rFonts w:ascii="Century Gothic" w:hAnsi="Century Gothic" w:cs="Arial"/>
        </w:rPr>
        <w:t>lokalita</w:t>
      </w:r>
      <w:r w:rsidR="003434C1" w:rsidRPr="00955529">
        <w:rPr>
          <w:rFonts w:ascii="Century Gothic" w:hAnsi="Century Gothic" w:cs="Arial"/>
        </w:rPr>
        <w:t xml:space="preserve">. </w:t>
      </w:r>
      <w:r w:rsidR="00B637C0" w:rsidRPr="00955529">
        <w:rPr>
          <w:rFonts w:ascii="Century Gothic" w:hAnsi="Century Gothic" w:cs="Arial"/>
        </w:rPr>
        <w:t>Jakmile se nejedná o</w:t>
      </w:r>
      <w:r w:rsidR="00955529">
        <w:rPr>
          <w:rFonts w:ascii="Century Gothic" w:hAnsi="Century Gothic" w:cs="Arial"/>
        </w:rPr>
        <w:t xml:space="preserve"> investiční příležitost, nechávají</w:t>
      </w:r>
      <w:r w:rsidR="00B637C0" w:rsidRPr="00955529">
        <w:rPr>
          <w:rFonts w:ascii="Century Gothic" w:hAnsi="Century Gothic" w:cs="Arial"/>
        </w:rPr>
        <w:t xml:space="preserve"> se kupující </w:t>
      </w:r>
      <w:r w:rsidR="008721BC" w:rsidRPr="00955529">
        <w:rPr>
          <w:rFonts w:ascii="Century Gothic" w:hAnsi="Century Gothic" w:cs="Arial"/>
        </w:rPr>
        <w:t>silněji ovlivnit emocemi a</w:t>
      </w:r>
      <w:r w:rsidR="002C2FE4" w:rsidRPr="00955529">
        <w:rPr>
          <w:rFonts w:ascii="Century Gothic" w:hAnsi="Century Gothic" w:cs="Arial"/>
        </w:rPr>
        <w:t xml:space="preserve"> </w:t>
      </w:r>
      <w:r w:rsidR="004F203E" w:rsidRPr="00955529">
        <w:rPr>
          <w:rFonts w:ascii="Century Gothic" w:hAnsi="Century Gothic" w:cs="Arial"/>
        </w:rPr>
        <w:t>osobní</w:t>
      </w:r>
      <w:r w:rsidR="008721BC" w:rsidRPr="00955529">
        <w:rPr>
          <w:rFonts w:ascii="Century Gothic" w:hAnsi="Century Gothic" w:cs="Arial"/>
        </w:rPr>
        <w:t>m poutem</w:t>
      </w:r>
      <w:r w:rsidR="00DD1733" w:rsidRPr="00955529">
        <w:rPr>
          <w:rFonts w:ascii="Century Gothic" w:hAnsi="Century Gothic" w:cs="Arial"/>
        </w:rPr>
        <w:t xml:space="preserve"> k </w:t>
      </w:r>
      <w:r w:rsidR="008721BC" w:rsidRPr="00955529">
        <w:rPr>
          <w:rFonts w:ascii="Century Gothic" w:hAnsi="Century Gothic" w:cs="Arial"/>
        </w:rPr>
        <w:t>dané</w:t>
      </w:r>
      <w:r w:rsidR="00AC5AB5" w:rsidRPr="00955529">
        <w:rPr>
          <w:rFonts w:ascii="Century Gothic" w:hAnsi="Century Gothic" w:cs="Arial"/>
        </w:rPr>
        <w:t xml:space="preserve"> </w:t>
      </w:r>
      <w:r w:rsidR="00B637C0" w:rsidRPr="00955529">
        <w:rPr>
          <w:rFonts w:ascii="Century Gothic" w:hAnsi="Century Gothic" w:cs="Arial"/>
        </w:rPr>
        <w:t>oblasti.</w:t>
      </w:r>
      <w:r w:rsidR="003A4D5A" w:rsidRPr="00955529">
        <w:rPr>
          <w:rFonts w:ascii="Century Gothic" w:hAnsi="Century Gothic" w:cs="Arial"/>
        </w:rPr>
        <w:t xml:space="preserve"> </w:t>
      </w:r>
      <w:r w:rsidR="004F203E" w:rsidRPr="00955529">
        <w:rPr>
          <w:rFonts w:ascii="Century Gothic" w:hAnsi="Century Gothic" w:cs="Arial"/>
          <w:bCs/>
          <w:color w:val="000000"/>
        </w:rPr>
        <w:t xml:space="preserve">„Dá se říci, že v Praze vládne silný lokální patriotismus. Až 50 % našich klientů si kupuje novostavbu v lokalitě, v níž žije nebo k ní má pozitivní vztah. </w:t>
      </w:r>
      <w:r w:rsidR="007D3208">
        <w:rPr>
          <w:rFonts w:ascii="Century Gothic" w:hAnsi="Century Gothic" w:cs="Arial"/>
          <w:bCs/>
          <w:color w:val="000000"/>
        </w:rPr>
        <w:t>P</w:t>
      </w:r>
      <w:r w:rsidR="001759B4" w:rsidRPr="00955529">
        <w:rPr>
          <w:rFonts w:ascii="Century Gothic" w:hAnsi="Century Gothic" w:cs="Arial"/>
          <w:bCs/>
          <w:color w:val="000000"/>
        </w:rPr>
        <w:t xml:space="preserve">ři volbě </w:t>
      </w:r>
      <w:r w:rsidR="003A4D5A" w:rsidRPr="00955529">
        <w:rPr>
          <w:rFonts w:ascii="Century Gothic" w:hAnsi="Century Gothic" w:cs="Arial"/>
          <w:bCs/>
          <w:color w:val="000000"/>
        </w:rPr>
        <w:t>nového domova</w:t>
      </w:r>
      <w:r w:rsidR="001759B4" w:rsidRPr="00955529">
        <w:rPr>
          <w:rFonts w:ascii="Century Gothic" w:hAnsi="Century Gothic" w:cs="Arial"/>
          <w:bCs/>
          <w:color w:val="000000"/>
        </w:rPr>
        <w:t xml:space="preserve"> </w:t>
      </w:r>
      <w:r w:rsidR="007D3208">
        <w:rPr>
          <w:rFonts w:ascii="Century Gothic" w:hAnsi="Century Gothic" w:cs="Arial"/>
          <w:bCs/>
          <w:color w:val="000000"/>
        </w:rPr>
        <w:t xml:space="preserve">se totiž </w:t>
      </w:r>
      <w:r w:rsidR="001759B4" w:rsidRPr="00955529">
        <w:rPr>
          <w:rFonts w:ascii="Century Gothic" w:hAnsi="Century Gothic" w:cs="Arial"/>
          <w:bCs/>
          <w:color w:val="000000"/>
        </w:rPr>
        <w:t xml:space="preserve">neřídí </w:t>
      </w:r>
      <w:r w:rsidR="007D3208">
        <w:rPr>
          <w:rFonts w:ascii="Century Gothic" w:hAnsi="Century Gothic" w:cs="Arial"/>
          <w:bCs/>
          <w:color w:val="000000"/>
        </w:rPr>
        <w:t xml:space="preserve">jen </w:t>
      </w:r>
      <w:r w:rsidR="001759B4" w:rsidRPr="00955529">
        <w:rPr>
          <w:rFonts w:ascii="Century Gothic" w:hAnsi="Century Gothic" w:cs="Arial"/>
          <w:bCs/>
          <w:color w:val="000000"/>
        </w:rPr>
        <w:t>racionální</w:t>
      </w:r>
      <w:r w:rsidR="007D3208">
        <w:rPr>
          <w:rFonts w:ascii="Century Gothic" w:hAnsi="Century Gothic" w:cs="Arial"/>
          <w:bCs/>
          <w:color w:val="000000"/>
        </w:rPr>
        <w:t>mi úvahami</w:t>
      </w:r>
      <w:r w:rsidR="001759B4" w:rsidRPr="00955529">
        <w:rPr>
          <w:rFonts w:ascii="Century Gothic" w:hAnsi="Century Gothic" w:cs="Arial"/>
          <w:bCs/>
          <w:color w:val="000000"/>
        </w:rPr>
        <w:t xml:space="preserve"> o budoucím pronájmu</w:t>
      </w:r>
      <w:r w:rsidR="007D3208">
        <w:rPr>
          <w:rFonts w:ascii="Century Gothic" w:hAnsi="Century Gothic" w:cs="Arial"/>
          <w:bCs/>
          <w:color w:val="000000"/>
        </w:rPr>
        <w:t xml:space="preserve"> </w:t>
      </w:r>
      <w:r w:rsidR="007D3208">
        <w:rPr>
          <w:rFonts w:ascii="Century Gothic" w:hAnsi="Century Gothic" w:cs="Arial"/>
          <w:bCs/>
          <w:color w:val="000000"/>
        </w:rPr>
        <w:lastRenderedPageBreak/>
        <w:t>či úspoře nákladů</w:t>
      </w:r>
      <w:r w:rsidR="001759B4" w:rsidRPr="00955529">
        <w:rPr>
          <w:rFonts w:ascii="Century Gothic" w:hAnsi="Century Gothic" w:cs="Arial"/>
          <w:bCs/>
          <w:color w:val="000000"/>
        </w:rPr>
        <w:t>, al</w:t>
      </w:r>
      <w:r w:rsidR="00F56540">
        <w:rPr>
          <w:rFonts w:ascii="Century Gothic" w:hAnsi="Century Gothic" w:cs="Arial"/>
          <w:bCs/>
          <w:color w:val="000000"/>
        </w:rPr>
        <w:t>e plní si své sny – ty se odrážejí</w:t>
      </w:r>
      <w:r w:rsidR="001759B4" w:rsidRPr="00955529">
        <w:rPr>
          <w:rFonts w:ascii="Century Gothic" w:hAnsi="Century Gothic" w:cs="Arial"/>
          <w:bCs/>
          <w:color w:val="000000"/>
        </w:rPr>
        <w:t xml:space="preserve"> také ve</w:t>
      </w:r>
      <w:r w:rsidR="007B31FC">
        <w:rPr>
          <w:rFonts w:ascii="Century Gothic" w:hAnsi="Century Gothic" w:cs="Arial"/>
          <w:bCs/>
          <w:color w:val="000000"/>
        </w:rPr>
        <w:t> </w:t>
      </w:r>
      <w:r w:rsidR="003A4D5A" w:rsidRPr="00955529">
        <w:rPr>
          <w:rFonts w:ascii="Century Gothic" w:hAnsi="Century Gothic" w:cs="Arial"/>
          <w:bCs/>
          <w:color w:val="000000"/>
        </w:rPr>
        <w:t>výběru</w:t>
      </w:r>
      <w:r w:rsidR="001759B4" w:rsidRPr="00955529">
        <w:rPr>
          <w:rFonts w:ascii="Century Gothic" w:hAnsi="Century Gothic" w:cs="Arial"/>
          <w:bCs/>
          <w:color w:val="000000"/>
        </w:rPr>
        <w:t xml:space="preserve"> standardního vybavení, designu a</w:t>
      </w:r>
      <w:r w:rsidR="007B31FC">
        <w:rPr>
          <w:rFonts w:ascii="Century Gothic" w:hAnsi="Century Gothic" w:cs="Arial"/>
          <w:bCs/>
          <w:color w:val="000000"/>
        </w:rPr>
        <w:t xml:space="preserve"> celkové atmosféře </w:t>
      </w:r>
      <w:r w:rsidR="00DD0DC9">
        <w:rPr>
          <w:rFonts w:ascii="Century Gothic" w:hAnsi="Century Gothic" w:cs="Arial"/>
          <w:bCs/>
          <w:color w:val="000000"/>
        </w:rPr>
        <w:t xml:space="preserve">interiéru. </w:t>
      </w:r>
      <w:r w:rsidR="00030F27">
        <w:rPr>
          <w:rFonts w:ascii="Century Gothic" w:hAnsi="Century Gothic" w:cs="Arial"/>
          <w:bCs/>
          <w:color w:val="000000"/>
        </w:rPr>
        <w:t xml:space="preserve">Ostatní </w:t>
      </w:r>
      <w:r w:rsidR="007D3208">
        <w:rPr>
          <w:rFonts w:ascii="Century Gothic" w:hAnsi="Century Gothic" w:cs="Arial"/>
          <w:bCs/>
          <w:color w:val="000000"/>
        </w:rPr>
        <w:t>podstatná kritéria se dají shrnout jednoduše. R</w:t>
      </w:r>
      <w:r w:rsidR="001759B4" w:rsidRPr="00955529">
        <w:rPr>
          <w:rFonts w:ascii="Century Gothic" w:hAnsi="Century Gothic" w:cs="Arial"/>
          <w:bCs/>
          <w:color w:val="000000"/>
        </w:rPr>
        <w:t xml:space="preserve">egistrujeme velký zájem o </w:t>
      </w:r>
      <w:r w:rsidR="007B31FC">
        <w:rPr>
          <w:rFonts w:ascii="Century Gothic" w:hAnsi="Century Gothic" w:cs="Arial"/>
          <w:bCs/>
          <w:color w:val="000000"/>
        </w:rPr>
        <w:t xml:space="preserve">byty </w:t>
      </w:r>
      <w:r w:rsidR="004F203E" w:rsidRPr="00955529">
        <w:rPr>
          <w:rFonts w:ascii="Century Gothic" w:hAnsi="Century Gothic" w:cs="Arial"/>
          <w:bCs/>
          <w:color w:val="000000"/>
        </w:rPr>
        <w:t>v dispozici 2+kk</w:t>
      </w:r>
      <w:r w:rsidR="00AF71FC" w:rsidRPr="00955529">
        <w:rPr>
          <w:rFonts w:ascii="Century Gothic" w:hAnsi="Century Gothic" w:cs="Arial"/>
          <w:bCs/>
          <w:color w:val="000000"/>
        </w:rPr>
        <w:t xml:space="preserve"> a vyšší</w:t>
      </w:r>
      <w:r w:rsidR="004F203E" w:rsidRPr="00955529">
        <w:rPr>
          <w:rFonts w:ascii="Century Gothic" w:hAnsi="Century Gothic" w:cs="Arial"/>
          <w:bCs/>
          <w:color w:val="000000"/>
        </w:rPr>
        <w:t>, které disponují dobrou občanskou vybaveností</w:t>
      </w:r>
      <w:r w:rsidR="002A58E9" w:rsidRPr="00955529">
        <w:rPr>
          <w:rFonts w:ascii="Century Gothic" w:hAnsi="Century Gothic" w:cs="Arial"/>
          <w:bCs/>
          <w:color w:val="000000"/>
        </w:rPr>
        <w:t xml:space="preserve"> a</w:t>
      </w:r>
      <w:r w:rsidR="004F203E" w:rsidRPr="00955529">
        <w:rPr>
          <w:rFonts w:ascii="Century Gothic" w:hAnsi="Century Gothic" w:cs="Arial"/>
          <w:bCs/>
          <w:color w:val="000000"/>
        </w:rPr>
        <w:t> dopravní dostupností se</w:t>
      </w:r>
      <w:r w:rsidR="001759B4" w:rsidRPr="00955529">
        <w:rPr>
          <w:rFonts w:ascii="Century Gothic" w:hAnsi="Century Gothic" w:cs="Arial"/>
          <w:bCs/>
          <w:color w:val="000000"/>
        </w:rPr>
        <w:t xml:space="preserve"> zajištěnou možností parkování</w:t>
      </w:r>
      <w:r w:rsidR="00200018">
        <w:rPr>
          <w:rFonts w:ascii="Century Gothic" w:hAnsi="Century Gothic" w:cs="Arial"/>
          <w:bCs/>
          <w:color w:val="000000"/>
        </w:rPr>
        <w:t xml:space="preserve">. </w:t>
      </w:r>
      <w:r w:rsidR="006579A8">
        <w:rPr>
          <w:rFonts w:ascii="Century Gothic" w:hAnsi="Century Gothic" w:cs="Arial"/>
          <w:bCs/>
          <w:color w:val="000000"/>
        </w:rPr>
        <w:t>Za </w:t>
      </w:r>
      <w:r w:rsidR="00FC10C6">
        <w:rPr>
          <w:rFonts w:ascii="Century Gothic" w:hAnsi="Century Gothic" w:cs="Arial"/>
          <w:bCs/>
          <w:color w:val="000000"/>
        </w:rPr>
        <w:t>výhod</w:t>
      </w:r>
      <w:r w:rsidR="00D83AA9">
        <w:rPr>
          <w:rFonts w:ascii="Century Gothic" w:hAnsi="Century Gothic" w:cs="Arial"/>
          <w:bCs/>
          <w:color w:val="000000"/>
        </w:rPr>
        <w:t>u</w:t>
      </w:r>
      <w:r w:rsidR="00FC10C6">
        <w:rPr>
          <w:rFonts w:ascii="Century Gothic" w:hAnsi="Century Gothic" w:cs="Arial"/>
          <w:bCs/>
          <w:color w:val="000000"/>
        </w:rPr>
        <w:t xml:space="preserve"> považujeme</w:t>
      </w:r>
      <w:r w:rsidR="00030F27">
        <w:rPr>
          <w:rFonts w:ascii="Century Gothic" w:hAnsi="Century Gothic" w:cs="Arial"/>
          <w:bCs/>
          <w:color w:val="000000"/>
        </w:rPr>
        <w:t xml:space="preserve"> </w:t>
      </w:r>
      <w:r w:rsidR="00604DDE">
        <w:rPr>
          <w:rFonts w:ascii="Century Gothic" w:hAnsi="Century Gothic" w:cs="Arial"/>
          <w:bCs/>
          <w:color w:val="000000"/>
        </w:rPr>
        <w:t>rozšíření obytné plochy o balkon, terasu nebo zahrádku</w:t>
      </w:r>
      <w:r w:rsidR="00894154">
        <w:rPr>
          <w:rFonts w:ascii="Century Gothic" w:hAnsi="Century Gothic" w:cs="Arial"/>
          <w:bCs/>
          <w:color w:val="000000"/>
        </w:rPr>
        <w:t xml:space="preserve">, </w:t>
      </w:r>
      <w:r w:rsidR="00030F27">
        <w:rPr>
          <w:rFonts w:ascii="Century Gothic" w:hAnsi="Century Gothic" w:cs="Arial"/>
          <w:bCs/>
          <w:color w:val="000000"/>
        </w:rPr>
        <w:t xml:space="preserve">dobrý technický stav, </w:t>
      </w:r>
      <w:r w:rsidR="00894154">
        <w:rPr>
          <w:rFonts w:ascii="Century Gothic" w:hAnsi="Century Gothic" w:cs="Arial"/>
          <w:bCs/>
          <w:color w:val="000000"/>
        </w:rPr>
        <w:t xml:space="preserve">zeleň v okolí </w:t>
      </w:r>
      <w:r w:rsidR="00030F27">
        <w:rPr>
          <w:rFonts w:ascii="Century Gothic" w:hAnsi="Century Gothic" w:cs="Arial"/>
          <w:bCs/>
          <w:color w:val="000000"/>
        </w:rPr>
        <w:t xml:space="preserve">vyhlédnutého projektu </w:t>
      </w:r>
      <w:r w:rsidR="00200018">
        <w:rPr>
          <w:rFonts w:ascii="Century Gothic" w:hAnsi="Century Gothic" w:cs="Arial"/>
          <w:bCs/>
          <w:color w:val="000000"/>
        </w:rPr>
        <w:t xml:space="preserve">nebo </w:t>
      </w:r>
      <w:r w:rsidR="00894154">
        <w:rPr>
          <w:rFonts w:ascii="Century Gothic" w:hAnsi="Century Gothic" w:cs="Arial"/>
          <w:bCs/>
          <w:color w:val="000000"/>
        </w:rPr>
        <w:t xml:space="preserve">vhodné </w:t>
      </w:r>
      <w:r w:rsidR="00200018">
        <w:rPr>
          <w:rFonts w:ascii="Century Gothic" w:hAnsi="Century Gothic" w:cs="Arial"/>
          <w:bCs/>
          <w:color w:val="000000"/>
        </w:rPr>
        <w:t>podlaží</w:t>
      </w:r>
      <w:r w:rsidR="00894154">
        <w:rPr>
          <w:rFonts w:ascii="Century Gothic" w:hAnsi="Century Gothic" w:cs="Arial"/>
          <w:bCs/>
          <w:color w:val="000000"/>
        </w:rPr>
        <w:t>, v </w:t>
      </w:r>
      <w:r w:rsidR="004C47BB">
        <w:rPr>
          <w:rFonts w:ascii="Century Gothic" w:hAnsi="Century Gothic" w:cs="Arial"/>
          <w:bCs/>
          <w:color w:val="000000"/>
        </w:rPr>
        <w:t>němž</w:t>
      </w:r>
      <w:r w:rsidR="00894154">
        <w:rPr>
          <w:rFonts w:ascii="Century Gothic" w:hAnsi="Century Gothic" w:cs="Arial"/>
          <w:bCs/>
          <w:color w:val="000000"/>
        </w:rPr>
        <w:t xml:space="preserve"> se bytová jednotka nachází</w:t>
      </w:r>
      <w:r w:rsidR="00200018" w:rsidRPr="00200018">
        <w:rPr>
          <w:rFonts w:ascii="Century Gothic" w:hAnsi="Century Gothic" w:cs="Arial"/>
          <w:bCs/>
          <w:color w:val="000000"/>
        </w:rPr>
        <w:t>.</w:t>
      </w:r>
      <w:r w:rsidR="00894154">
        <w:rPr>
          <w:rFonts w:ascii="Century Gothic" w:hAnsi="Century Gothic" w:cs="Arial"/>
          <w:bCs/>
          <w:color w:val="000000"/>
        </w:rPr>
        <w:t xml:space="preserve"> </w:t>
      </w:r>
      <w:r w:rsidR="00200018" w:rsidRPr="00200018">
        <w:rPr>
          <w:rFonts w:ascii="Century Gothic" w:hAnsi="Century Gothic"/>
        </w:rPr>
        <w:t>Zatímco senioři a rodiny s malými dětmi upřednostňují nižší patra</w:t>
      </w:r>
      <w:r w:rsidR="00082650">
        <w:rPr>
          <w:rFonts w:ascii="Century Gothic" w:hAnsi="Century Gothic"/>
        </w:rPr>
        <w:t xml:space="preserve"> novostaveb</w:t>
      </w:r>
      <w:r w:rsidR="00200018" w:rsidRPr="00200018">
        <w:rPr>
          <w:rFonts w:ascii="Century Gothic" w:hAnsi="Century Gothic"/>
        </w:rPr>
        <w:t xml:space="preserve">, </w:t>
      </w:r>
      <w:r w:rsidR="00894154">
        <w:rPr>
          <w:rFonts w:ascii="Century Gothic" w:hAnsi="Century Gothic"/>
        </w:rPr>
        <w:t>jiní zájemci</w:t>
      </w:r>
      <w:r w:rsidR="00200018" w:rsidRPr="00200018">
        <w:rPr>
          <w:rFonts w:ascii="Century Gothic" w:hAnsi="Century Gothic"/>
        </w:rPr>
        <w:t xml:space="preserve"> nedají dopu</w:t>
      </w:r>
      <w:r w:rsidR="00894154">
        <w:rPr>
          <w:rFonts w:ascii="Century Gothic" w:hAnsi="Century Gothic"/>
        </w:rPr>
        <w:t>stit na </w:t>
      </w:r>
      <w:r w:rsidR="00200018">
        <w:rPr>
          <w:rFonts w:ascii="Century Gothic" w:hAnsi="Century Gothic"/>
        </w:rPr>
        <w:t xml:space="preserve">výhledy z vyšších </w:t>
      </w:r>
      <w:r w:rsidR="007B31FC">
        <w:rPr>
          <w:rFonts w:ascii="Century Gothic" w:hAnsi="Century Gothic"/>
        </w:rPr>
        <w:t>podlaží</w:t>
      </w:r>
      <w:r w:rsidR="00200018">
        <w:rPr>
          <w:rFonts w:ascii="Century Gothic" w:hAnsi="Century Gothic" w:cs="Arial"/>
          <w:bCs/>
          <w:color w:val="000000"/>
        </w:rPr>
        <w:t>,</w:t>
      </w:r>
      <w:r w:rsidR="004F203E" w:rsidRPr="00955529">
        <w:rPr>
          <w:rFonts w:ascii="Century Gothic" w:hAnsi="Century Gothic" w:cs="Arial"/>
          <w:bCs/>
          <w:color w:val="000000"/>
        </w:rPr>
        <w:t xml:space="preserve">“ </w:t>
      </w:r>
      <w:r w:rsidR="001C23B8" w:rsidRPr="00955529">
        <w:rPr>
          <w:rFonts w:ascii="Century Gothic" w:hAnsi="Century Gothic" w:cs="Arial"/>
          <w:bCs/>
          <w:color w:val="000000"/>
        </w:rPr>
        <w:t>vysvětluje</w:t>
      </w:r>
      <w:r w:rsidR="004F203E" w:rsidRPr="00955529">
        <w:rPr>
          <w:rFonts w:ascii="Century Gothic" w:hAnsi="Century Gothic" w:cs="Arial"/>
          <w:bCs/>
          <w:color w:val="000000"/>
        </w:rPr>
        <w:t xml:space="preserve"> </w:t>
      </w:r>
      <w:r w:rsidR="00082650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="00082650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="004F203E" w:rsidRPr="00955529">
        <w:rPr>
          <w:rFonts w:ascii="Century Gothic" w:hAnsi="Century Gothic" w:cs="Arial"/>
          <w:bCs/>
          <w:color w:val="000000"/>
        </w:rPr>
        <w:t xml:space="preserve">. </w:t>
      </w:r>
    </w:p>
    <w:p w14:paraId="011235A2" w14:textId="551BDCF8" w:rsidR="00414221" w:rsidRDefault="00D83AA9" w:rsidP="00984685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  <w:r>
        <w:rPr>
          <w:rFonts w:ascii="Century Gothic" w:hAnsi="Century Gothic" w:cs="Helvetica"/>
          <w:bCs/>
          <w:color w:val="000000"/>
        </w:rPr>
        <w:t xml:space="preserve">Lidé by se však </w:t>
      </w:r>
      <w:r w:rsidR="00211DAE">
        <w:rPr>
          <w:rFonts w:ascii="Century Gothic" w:hAnsi="Century Gothic" w:cs="Helvetica"/>
          <w:bCs/>
          <w:color w:val="000000"/>
        </w:rPr>
        <w:t>měli podrobně</w:t>
      </w:r>
      <w:r>
        <w:rPr>
          <w:rFonts w:ascii="Century Gothic" w:hAnsi="Century Gothic" w:cs="Helvetica"/>
          <w:bCs/>
          <w:color w:val="000000"/>
        </w:rPr>
        <w:t xml:space="preserve"> zajímat rovněž o právní aspekty celé transakce, dobré sousedské vztahy ve vyhlédnuté lokalitě či bytovém domě nebo o </w:t>
      </w:r>
      <w:r w:rsidR="004F203E">
        <w:rPr>
          <w:rFonts w:ascii="Century Gothic" w:hAnsi="Century Gothic" w:cs="Helvetica"/>
          <w:bCs/>
          <w:color w:val="000000"/>
        </w:rPr>
        <w:t>energetick</w:t>
      </w:r>
      <w:r>
        <w:rPr>
          <w:rFonts w:ascii="Century Gothic" w:hAnsi="Century Gothic" w:cs="Helvetica"/>
          <w:bCs/>
          <w:color w:val="000000"/>
        </w:rPr>
        <w:t>ou</w:t>
      </w:r>
      <w:r w:rsidR="004F203E">
        <w:rPr>
          <w:rFonts w:ascii="Century Gothic" w:hAnsi="Century Gothic" w:cs="Helvetica"/>
          <w:bCs/>
          <w:color w:val="000000"/>
        </w:rPr>
        <w:t xml:space="preserve"> náročnost</w:t>
      </w:r>
      <w:r w:rsidR="00030F27">
        <w:rPr>
          <w:rFonts w:ascii="Century Gothic" w:hAnsi="Century Gothic" w:cs="Helvetica"/>
          <w:bCs/>
          <w:color w:val="000000"/>
        </w:rPr>
        <w:t xml:space="preserve"> nemovitosti</w:t>
      </w:r>
      <w:r w:rsidR="004F203E">
        <w:rPr>
          <w:rFonts w:ascii="Century Gothic" w:hAnsi="Century Gothic" w:cs="Helvetica"/>
          <w:bCs/>
          <w:color w:val="000000"/>
        </w:rPr>
        <w:t>. „</w:t>
      </w:r>
      <w:r w:rsidR="00200018">
        <w:rPr>
          <w:rFonts w:ascii="Century Gothic" w:hAnsi="Century Gothic" w:cs="Helvetica"/>
          <w:bCs/>
          <w:color w:val="000000"/>
        </w:rPr>
        <w:t>Dobrou zprávou je, že v</w:t>
      </w:r>
      <w:r w:rsidR="00EF5207">
        <w:rPr>
          <w:rFonts w:ascii="Century Gothic" w:hAnsi="Century Gothic" w:cs="Helvetica"/>
          <w:bCs/>
          <w:color w:val="000000"/>
        </w:rPr>
        <w:t xml:space="preserve">zrůstá počet zájemců </w:t>
      </w:r>
      <w:r w:rsidR="002029C0">
        <w:rPr>
          <w:rFonts w:ascii="Century Gothic" w:hAnsi="Century Gothic" w:cs="Helvetica"/>
          <w:bCs/>
          <w:color w:val="000000"/>
        </w:rPr>
        <w:t>o nové bydlení</w:t>
      </w:r>
      <w:r w:rsidR="00EF5207">
        <w:rPr>
          <w:rFonts w:ascii="Century Gothic" w:hAnsi="Century Gothic" w:cs="Helvetica"/>
          <w:bCs/>
          <w:color w:val="000000"/>
        </w:rPr>
        <w:t>, kteří</w:t>
      </w:r>
      <w:r w:rsidR="00217EF6">
        <w:rPr>
          <w:rFonts w:ascii="Century Gothic" w:hAnsi="Century Gothic" w:cs="Helvetica"/>
          <w:bCs/>
          <w:color w:val="000000"/>
        </w:rPr>
        <w:t xml:space="preserve"> </w:t>
      </w:r>
      <w:r w:rsidR="00EC31A0">
        <w:rPr>
          <w:rFonts w:ascii="Century Gothic" w:hAnsi="Century Gothic" w:cs="Helvetica"/>
          <w:bCs/>
          <w:color w:val="000000"/>
        </w:rPr>
        <w:t>vědí</w:t>
      </w:r>
      <w:r w:rsidR="002029C0">
        <w:rPr>
          <w:rFonts w:ascii="Century Gothic" w:hAnsi="Century Gothic" w:cs="Helvetica"/>
          <w:bCs/>
          <w:color w:val="000000"/>
        </w:rPr>
        <w:t xml:space="preserve">, že novostavby </w:t>
      </w:r>
      <w:r w:rsidR="00EF5207">
        <w:rPr>
          <w:rFonts w:ascii="Century Gothic" w:hAnsi="Century Gothic" w:cs="Helvetica"/>
          <w:bCs/>
          <w:color w:val="000000"/>
        </w:rPr>
        <w:t>dosahují díky</w:t>
      </w:r>
      <w:r w:rsidR="00AC4340">
        <w:rPr>
          <w:rFonts w:ascii="Century Gothic" w:hAnsi="Century Gothic" w:cs="Helvetica"/>
          <w:bCs/>
          <w:color w:val="000000"/>
        </w:rPr>
        <w:t xml:space="preserve"> modernějším technologiím v průkazu </w:t>
      </w:r>
      <w:r w:rsidR="00762DF3">
        <w:rPr>
          <w:rFonts w:ascii="Century Gothic" w:hAnsi="Century Gothic" w:cs="Helvetica"/>
          <w:bCs/>
          <w:color w:val="000000"/>
        </w:rPr>
        <w:t xml:space="preserve">energetické náročnosti </w:t>
      </w:r>
      <w:r w:rsidR="00EF5207">
        <w:rPr>
          <w:rFonts w:ascii="Century Gothic" w:hAnsi="Century Gothic" w:cs="Helvetica"/>
          <w:bCs/>
          <w:color w:val="000000"/>
        </w:rPr>
        <w:t xml:space="preserve">kategorie </w:t>
      </w:r>
      <w:r w:rsidR="002B5B53">
        <w:rPr>
          <w:rFonts w:ascii="Century Gothic" w:hAnsi="Century Gothic" w:cs="Helvetica"/>
          <w:bCs/>
          <w:color w:val="000000"/>
        </w:rPr>
        <w:t xml:space="preserve">A, </w:t>
      </w:r>
      <w:r w:rsidR="00E23527">
        <w:rPr>
          <w:rFonts w:ascii="Century Gothic" w:hAnsi="Century Gothic" w:cs="Helvetica"/>
          <w:bCs/>
          <w:color w:val="000000"/>
        </w:rPr>
        <w:t>B</w:t>
      </w:r>
      <w:r w:rsidR="002B5B53">
        <w:rPr>
          <w:rFonts w:ascii="Century Gothic" w:hAnsi="Century Gothic" w:cs="Helvetica"/>
          <w:bCs/>
          <w:color w:val="000000"/>
        </w:rPr>
        <w:t xml:space="preserve"> nebo C</w:t>
      </w:r>
      <w:r w:rsidR="00762DF3">
        <w:rPr>
          <w:rFonts w:ascii="Century Gothic" w:hAnsi="Century Gothic" w:cs="Helvetica"/>
          <w:bCs/>
          <w:color w:val="000000"/>
        </w:rPr>
        <w:t>. Spíše než teoretická úspornost je</w:t>
      </w:r>
      <w:r w:rsidR="002029C0">
        <w:rPr>
          <w:rFonts w:ascii="Century Gothic" w:hAnsi="Century Gothic" w:cs="Helvetica"/>
          <w:bCs/>
          <w:color w:val="000000"/>
        </w:rPr>
        <w:t xml:space="preserve"> však z</w:t>
      </w:r>
      <w:r w:rsidR="00E85F1F">
        <w:rPr>
          <w:rFonts w:ascii="Century Gothic" w:hAnsi="Century Gothic" w:cs="Helvetica"/>
          <w:bCs/>
          <w:color w:val="000000"/>
        </w:rPr>
        <w:t xml:space="preserve">ajímá, zda </w:t>
      </w:r>
      <w:r w:rsidR="00200018">
        <w:rPr>
          <w:rFonts w:ascii="Century Gothic" w:hAnsi="Century Gothic" w:cs="Helvetica"/>
          <w:bCs/>
          <w:color w:val="000000"/>
        </w:rPr>
        <w:t xml:space="preserve">se </w:t>
      </w:r>
      <w:r w:rsidR="00030F27">
        <w:rPr>
          <w:rFonts w:ascii="Century Gothic" w:hAnsi="Century Gothic" w:cs="Helvetica"/>
          <w:bCs/>
          <w:color w:val="000000"/>
        </w:rPr>
        <w:t>vyšší energetická třída</w:t>
      </w:r>
      <w:r w:rsidR="00E85F1F">
        <w:rPr>
          <w:rFonts w:ascii="Century Gothic" w:hAnsi="Century Gothic" w:cs="Helvetica"/>
          <w:bCs/>
          <w:color w:val="000000"/>
        </w:rPr>
        <w:t xml:space="preserve"> nepromítne do celkové ceny</w:t>
      </w:r>
      <w:r w:rsidR="00030F27">
        <w:rPr>
          <w:rFonts w:ascii="Century Gothic" w:hAnsi="Century Gothic" w:cs="Helvetica"/>
          <w:bCs/>
          <w:color w:val="000000"/>
        </w:rPr>
        <w:t xml:space="preserve"> bytu</w:t>
      </w:r>
      <w:r w:rsidR="00E85F1F">
        <w:rPr>
          <w:rFonts w:ascii="Century Gothic" w:hAnsi="Century Gothic" w:cs="Helvetica"/>
          <w:bCs/>
          <w:color w:val="000000"/>
        </w:rPr>
        <w:t xml:space="preserve"> a jaké jsou </w:t>
      </w:r>
      <w:r w:rsidR="00217EF6">
        <w:rPr>
          <w:rFonts w:ascii="Century Gothic" w:hAnsi="Century Gothic" w:cs="Helvetica"/>
          <w:bCs/>
          <w:color w:val="000000"/>
        </w:rPr>
        <w:t>reálné měsíční náklady -</w:t>
      </w:r>
      <w:r w:rsidR="00762DF3">
        <w:rPr>
          <w:rFonts w:ascii="Century Gothic" w:hAnsi="Century Gothic" w:cs="Helvetica"/>
          <w:bCs/>
          <w:color w:val="000000"/>
        </w:rPr>
        <w:t xml:space="preserve"> </w:t>
      </w:r>
      <w:r w:rsidR="00217EF6">
        <w:rPr>
          <w:rFonts w:ascii="Century Gothic" w:hAnsi="Century Gothic" w:cs="Helvetica"/>
          <w:bCs/>
          <w:color w:val="000000"/>
        </w:rPr>
        <w:t>ty si však mohou</w:t>
      </w:r>
      <w:r w:rsidR="00F4175D">
        <w:rPr>
          <w:rFonts w:ascii="Century Gothic" w:hAnsi="Century Gothic" w:cs="Helvetica"/>
          <w:bCs/>
          <w:color w:val="000000"/>
        </w:rPr>
        <w:t xml:space="preserve"> osobně</w:t>
      </w:r>
      <w:r w:rsidR="00217EF6">
        <w:rPr>
          <w:rFonts w:ascii="Century Gothic" w:hAnsi="Century Gothic" w:cs="Helvetica"/>
          <w:bCs/>
          <w:color w:val="000000"/>
        </w:rPr>
        <w:t xml:space="preserve"> překontrolovat pouze</w:t>
      </w:r>
      <w:r w:rsidR="00762DF3">
        <w:rPr>
          <w:rFonts w:ascii="Century Gothic" w:hAnsi="Century Gothic" w:cs="Helvetica"/>
          <w:bCs/>
          <w:color w:val="000000"/>
        </w:rPr>
        <w:t xml:space="preserve"> u starších </w:t>
      </w:r>
      <w:r w:rsidR="00030F27">
        <w:rPr>
          <w:rFonts w:ascii="Century Gothic" w:hAnsi="Century Gothic" w:cs="Helvetica"/>
          <w:bCs/>
          <w:color w:val="000000"/>
        </w:rPr>
        <w:t>bytových jednotek</w:t>
      </w:r>
      <w:r w:rsidR="00F4175D">
        <w:rPr>
          <w:rFonts w:ascii="Century Gothic" w:hAnsi="Century Gothic" w:cs="Helvetica"/>
          <w:bCs/>
          <w:color w:val="000000"/>
        </w:rPr>
        <w:t>.</w:t>
      </w:r>
      <w:r w:rsidR="00217EF6">
        <w:rPr>
          <w:rFonts w:ascii="Century Gothic" w:hAnsi="Century Gothic" w:cs="Helvetica"/>
          <w:bCs/>
          <w:color w:val="000000"/>
        </w:rPr>
        <w:t xml:space="preserve"> Navíc jim </w:t>
      </w:r>
      <w:r w:rsidR="00200018">
        <w:rPr>
          <w:rFonts w:ascii="Century Gothic" w:hAnsi="Century Gothic" w:cs="Helvetica"/>
          <w:bCs/>
          <w:color w:val="000000"/>
        </w:rPr>
        <w:t xml:space="preserve">často </w:t>
      </w:r>
      <w:r w:rsidR="00217EF6">
        <w:rPr>
          <w:rFonts w:ascii="Century Gothic" w:hAnsi="Century Gothic" w:cs="Helvetica"/>
          <w:bCs/>
          <w:color w:val="000000"/>
        </w:rPr>
        <w:t>nejsou</w:t>
      </w:r>
      <w:r w:rsidR="00762DF3">
        <w:rPr>
          <w:rFonts w:ascii="Century Gothic" w:hAnsi="Century Gothic" w:cs="Helvetica"/>
          <w:bCs/>
          <w:color w:val="000000"/>
        </w:rPr>
        <w:t xml:space="preserve"> známy </w:t>
      </w:r>
      <w:r w:rsidR="007B31FC">
        <w:rPr>
          <w:rFonts w:ascii="Century Gothic" w:hAnsi="Century Gothic" w:cs="Helvetica"/>
          <w:bCs/>
          <w:color w:val="000000"/>
        </w:rPr>
        <w:t>další výhody nízkoenergetické a </w:t>
      </w:r>
      <w:r w:rsidR="00762DF3">
        <w:rPr>
          <w:rFonts w:ascii="Century Gothic" w:hAnsi="Century Gothic" w:cs="Helvetica"/>
          <w:bCs/>
          <w:color w:val="000000"/>
        </w:rPr>
        <w:t>pasivní nemovitosti, jako je zdravé vnit</w:t>
      </w:r>
      <w:r w:rsidR="00217EF6">
        <w:rPr>
          <w:rFonts w:ascii="Century Gothic" w:hAnsi="Century Gothic" w:cs="Helvetica"/>
          <w:bCs/>
          <w:color w:val="000000"/>
        </w:rPr>
        <w:t xml:space="preserve">řní prostředí a minimalizace negativních </w:t>
      </w:r>
      <w:r w:rsidR="00096751">
        <w:rPr>
          <w:rFonts w:ascii="Century Gothic" w:hAnsi="Century Gothic" w:cs="Helvetica"/>
          <w:bCs/>
          <w:color w:val="000000"/>
        </w:rPr>
        <w:t xml:space="preserve">environmentálních </w:t>
      </w:r>
      <w:r w:rsidR="00217EF6">
        <w:rPr>
          <w:rFonts w:ascii="Century Gothic" w:hAnsi="Century Gothic" w:cs="Helvetica"/>
          <w:bCs/>
          <w:color w:val="000000"/>
        </w:rPr>
        <w:t>dopadů</w:t>
      </w:r>
      <w:r w:rsidR="004F203E">
        <w:rPr>
          <w:rFonts w:ascii="Century Gothic" w:hAnsi="Century Gothic" w:cs="Helvetica"/>
          <w:bCs/>
          <w:color w:val="000000"/>
        </w:rPr>
        <w:t>,“</w:t>
      </w:r>
      <w:r w:rsidR="00762DF3">
        <w:rPr>
          <w:rFonts w:ascii="Century Gothic" w:hAnsi="Century Gothic" w:cs="Helvetica"/>
          <w:bCs/>
          <w:color w:val="000000"/>
        </w:rPr>
        <w:t xml:space="preserve"> dodává</w:t>
      </w:r>
      <w:r w:rsidR="004F203E">
        <w:rPr>
          <w:rFonts w:ascii="Century Gothic" w:hAnsi="Century Gothic" w:cs="Helvetica"/>
          <w:bCs/>
          <w:color w:val="000000"/>
        </w:rPr>
        <w:t xml:space="preserve"> </w:t>
      </w:r>
      <w:r w:rsidR="00082650">
        <w:rPr>
          <w:rFonts w:ascii="Century Gothic" w:hAnsi="Century Gothic" w:cs="Helvetica"/>
          <w:b/>
          <w:bCs/>
          <w:color w:val="000000"/>
        </w:rPr>
        <w:t xml:space="preserve">Denisa </w:t>
      </w:r>
      <w:proofErr w:type="spellStart"/>
      <w:r w:rsidR="00082650">
        <w:rPr>
          <w:rFonts w:ascii="Century Gothic" w:hAnsi="Century Gothic" w:cs="Helvetica"/>
          <w:b/>
          <w:bCs/>
          <w:color w:val="000000"/>
        </w:rPr>
        <w:t>Višňovská</w:t>
      </w:r>
      <w:proofErr w:type="spellEnd"/>
      <w:r w:rsidR="004F203E">
        <w:rPr>
          <w:rFonts w:ascii="Century Gothic" w:hAnsi="Century Gothic" w:cs="Helvetica"/>
          <w:bCs/>
          <w:color w:val="000000"/>
        </w:rPr>
        <w:t xml:space="preserve">. </w:t>
      </w:r>
      <w:r w:rsidR="00414221">
        <w:rPr>
          <w:rFonts w:ascii="Century Gothic" w:hAnsi="Century Gothic" w:cs="Helvetica"/>
          <w:bCs/>
          <w:color w:val="000000"/>
        </w:rPr>
        <w:t xml:space="preserve"> </w:t>
      </w:r>
    </w:p>
    <w:p w14:paraId="32A03256" w14:textId="77777777" w:rsidR="00414221" w:rsidRDefault="00414221" w:rsidP="00984685">
      <w:pPr>
        <w:spacing w:after="0" w:line="320" w:lineRule="atLeast"/>
        <w:jc w:val="both"/>
        <w:rPr>
          <w:rFonts w:ascii="Century Gothic" w:hAnsi="Century Gothic" w:cs="Helvetica"/>
          <w:bCs/>
          <w:color w:val="000000"/>
        </w:rPr>
      </w:pPr>
    </w:p>
    <w:p w14:paraId="47FA7FE2" w14:textId="77777777" w:rsidR="00DF28E7" w:rsidRDefault="00DF28E7" w:rsidP="00984685">
      <w:pPr>
        <w:spacing w:after="0" w:line="320" w:lineRule="atLeast"/>
        <w:jc w:val="both"/>
        <w:rPr>
          <w:rFonts w:ascii="Century Gothic" w:hAnsi="Century Gothic"/>
        </w:rPr>
      </w:pPr>
    </w:p>
    <w:p w14:paraId="0A91CD28" w14:textId="77777777" w:rsidR="00DF28E7" w:rsidRDefault="00DF28E7" w:rsidP="00984685">
      <w:pPr>
        <w:spacing w:after="0" w:line="320" w:lineRule="atLeast"/>
        <w:jc w:val="both"/>
        <w:rPr>
          <w:rFonts w:ascii="Century Gothic" w:hAnsi="Century Gothic"/>
        </w:rPr>
      </w:pPr>
    </w:p>
    <w:p w14:paraId="4DD7A818" w14:textId="77777777" w:rsidR="006F5697" w:rsidRDefault="006F5697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65588426" w14:textId="77777777"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0FD28112" w14:textId="77777777" w:rsidR="000142E3" w:rsidRDefault="000142E3" w:rsidP="004E7664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 xml:space="preserve">se specializuje </w:t>
      </w:r>
      <w:r w:rsidR="0092431F">
        <w:rPr>
          <w:rFonts w:ascii="Century Gothic" w:hAnsi="Century Gothic" w:cs="Tahoma"/>
        </w:rPr>
        <w:t xml:space="preserve">na nové byty a je jejich </w:t>
      </w:r>
      <w:r w:rsidR="00996EF1">
        <w:rPr>
          <w:rFonts w:ascii="Century Gothic" w:hAnsi="Century Gothic" w:cs="Tahoma"/>
        </w:rPr>
        <w:t>největší</w:t>
      </w:r>
      <w:r w:rsidR="0092431F">
        <w:rPr>
          <w:rFonts w:ascii="Century Gothic" w:hAnsi="Century Gothic" w:cs="Tahoma"/>
        </w:rPr>
        <w:t>m</w:t>
      </w:r>
      <w:r w:rsidR="00996EF1">
        <w:rPr>
          <w:rFonts w:ascii="Century Gothic" w:hAnsi="Century Gothic" w:cs="Tahoma"/>
        </w:rPr>
        <w:t xml:space="preserve"> prodejce</w:t>
      </w:r>
      <w:r w:rsidR="0092431F">
        <w:rPr>
          <w:rFonts w:ascii="Century Gothic" w:hAnsi="Century Gothic" w:cs="Tahoma"/>
        </w:rPr>
        <w:t>m</w:t>
      </w:r>
      <w:r w:rsidR="00996EF1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 xml:space="preserve">v Praze. </w:t>
      </w:r>
      <w:r w:rsidR="004363E8" w:rsidRPr="00D053E4">
        <w:rPr>
          <w:rFonts w:ascii="Century Gothic" w:hAnsi="Century Gothic" w:cs="Tahoma"/>
        </w:rPr>
        <w:t>Lexxus je oblíbenou volbou náročných klientů</w:t>
      </w:r>
      <w:r w:rsidR="0092431F">
        <w:rPr>
          <w:rFonts w:ascii="Century Gothic" w:hAnsi="Century Gothic" w:cs="Tahoma"/>
        </w:rPr>
        <w:t>,</w:t>
      </w:r>
      <w:r w:rsidR="004363E8" w:rsidRPr="00D053E4">
        <w:rPr>
          <w:rFonts w:ascii="Century Gothic" w:hAnsi="Century Gothic" w:cs="Tahoma"/>
        </w:rPr>
        <w:t xml:space="preserve">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>od značkou Lexxus Norton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3B8425C4" w14:textId="77777777" w:rsidR="007C4855" w:rsidRDefault="007C4855" w:rsidP="004E7664">
      <w:pPr>
        <w:jc w:val="both"/>
        <w:rPr>
          <w:rFonts w:ascii="Century Gothic" w:hAnsi="Century Gothic" w:cs="Tahoma"/>
        </w:rPr>
      </w:pPr>
    </w:p>
    <w:p w14:paraId="19AE4C29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EAC7259" w14:textId="77777777" w:rsidR="000142E3" w:rsidRPr="003D3099" w:rsidRDefault="00AC46BC">
      <w:pPr>
        <w:pStyle w:val="Bezmezer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>Mgr. Denisa Višňovská</w:t>
      </w:r>
    </w:p>
    <w:p w14:paraId="48AB95AD" w14:textId="77777777" w:rsidR="000142E3" w:rsidRPr="003D3099" w:rsidRDefault="00AC46BC">
      <w:pPr>
        <w:pStyle w:val="Bezmezer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14:paraId="7999E36A" w14:textId="77777777" w:rsidR="000142E3" w:rsidRPr="003D3099" w:rsidRDefault="000142E3">
      <w:pPr>
        <w:pStyle w:val="Bezmezer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8" w:history="1">
        <w:r w:rsidRPr="003D3099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14:paraId="1FB643FC" w14:textId="77777777" w:rsidR="000142E3" w:rsidRPr="003D3099" w:rsidRDefault="000142E3">
      <w:pPr>
        <w:pStyle w:val="Bezmezer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14:paraId="4303E973" w14:textId="7C33F8D9" w:rsidR="006C397A" w:rsidRDefault="006C397A" w:rsidP="000D2164">
      <w:pPr>
        <w:pStyle w:val="Bezmezer"/>
        <w:rPr>
          <w:rStyle w:val="Hypertextovodkaz"/>
          <w:rFonts w:ascii="Century Gothic" w:hAnsi="Century Gothic"/>
          <w:sz w:val="24"/>
          <w:szCs w:val="24"/>
        </w:rPr>
      </w:pPr>
      <w:hyperlink r:id="rId9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14:paraId="42C022A9" w14:textId="77777777" w:rsidR="006C397A" w:rsidRPr="006F5697" w:rsidRDefault="006C397A" w:rsidP="006C397A">
      <w:pPr>
        <w:spacing w:after="0" w:line="320" w:lineRule="atLeast"/>
        <w:jc w:val="both"/>
        <w:rPr>
          <w:rFonts w:ascii="Century Gothic" w:hAnsi="Century Gothic" w:cs="Arial"/>
          <w:b/>
          <w:color w:val="002060"/>
        </w:rPr>
      </w:pPr>
      <w:r w:rsidRPr="006F5697">
        <w:rPr>
          <w:rFonts w:ascii="Century Gothic" w:hAnsi="Century Gothic" w:cs="Arial"/>
          <w:b/>
          <w:color w:val="002060"/>
        </w:rPr>
        <w:lastRenderedPageBreak/>
        <w:t xml:space="preserve">PR agentura </w:t>
      </w:r>
      <w:proofErr w:type="spellStart"/>
      <w:r w:rsidRPr="006F5697">
        <w:rPr>
          <w:rFonts w:ascii="Century Gothic" w:hAnsi="Century Gothic" w:cs="Arial"/>
          <w:b/>
          <w:color w:val="002060"/>
        </w:rPr>
        <w:t>Crest</w:t>
      </w:r>
      <w:proofErr w:type="spellEnd"/>
      <w:r w:rsidRPr="006F5697">
        <w:rPr>
          <w:rFonts w:ascii="Century Gothic" w:hAnsi="Century Gothic" w:cs="Arial"/>
          <w:b/>
          <w:color w:val="002060"/>
        </w:rPr>
        <w:t xml:space="preserve"> Communications</w:t>
      </w:r>
    </w:p>
    <w:p w14:paraId="5FFE77CC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  <w:b/>
        </w:rPr>
      </w:pPr>
      <w:r w:rsidRPr="006F5697">
        <w:rPr>
          <w:rFonts w:ascii="Century Gothic" w:hAnsi="Century Gothic" w:cs="Arial"/>
          <w:b/>
        </w:rPr>
        <w:t>Marcela Kukaňová</w:t>
      </w:r>
    </w:p>
    <w:p w14:paraId="4046B51C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Email: </w:t>
      </w:r>
      <w:hyperlink r:id="rId10" w:history="1">
        <w:r w:rsidRPr="006F5697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739ED181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>Telefon: +420 731 613 618</w:t>
      </w:r>
    </w:p>
    <w:p w14:paraId="2ED83601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</w:p>
    <w:p w14:paraId="379C8CD2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  <w:b/>
        </w:rPr>
      </w:pPr>
      <w:r w:rsidRPr="006F5697">
        <w:rPr>
          <w:rFonts w:ascii="Century Gothic" w:hAnsi="Century Gothic" w:cs="Arial"/>
          <w:b/>
        </w:rPr>
        <w:t>Marie Cimplová</w:t>
      </w:r>
    </w:p>
    <w:p w14:paraId="0BD32092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Email: </w:t>
      </w:r>
      <w:hyperlink r:id="rId11" w:history="1">
        <w:r w:rsidRPr="006F5697">
          <w:rPr>
            <w:rStyle w:val="Hypertextovodkaz"/>
            <w:rFonts w:ascii="Century Gothic" w:hAnsi="Century Gothic" w:cs="Arial"/>
          </w:rPr>
          <w:t>marie.cimplova</w:t>
        </w:r>
        <w:r w:rsidRPr="006F5697">
          <w:rPr>
            <w:rStyle w:val="Hypertextovodkaz"/>
            <w:rFonts w:ascii="Century Gothic" w:hAnsi="Century Gothic" w:cs="Arial"/>
            <w:lang w:val="en-US"/>
          </w:rPr>
          <w:t>@</w:t>
        </w:r>
        <w:r w:rsidRPr="006F5697">
          <w:rPr>
            <w:rStyle w:val="Hypertextovodkaz"/>
            <w:rFonts w:ascii="Century Gothic" w:hAnsi="Century Gothic" w:cs="Arial"/>
          </w:rPr>
          <w:t>crestcom.cz</w:t>
        </w:r>
      </w:hyperlink>
    </w:p>
    <w:p w14:paraId="3D953112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>Telefon: +420 222 927 128, 731 613 602</w:t>
      </w:r>
    </w:p>
    <w:p w14:paraId="1F884394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</w:p>
    <w:p w14:paraId="4995358B" w14:textId="77777777" w:rsidR="006C397A" w:rsidRPr="006F5697" w:rsidRDefault="006C397A" w:rsidP="006C397A">
      <w:pPr>
        <w:pStyle w:val="Bezmezer"/>
        <w:spacing w:line="320" w:lineRule="atLeast"/>
        <w:rPr>
          <w:rFonts w:ascii="Century Gothic" w:hAnsi="Century Gothic" w:cs="Arial"/>
        </w:rPr>
      </w:pPr>
      <w:r w:rsidRPr="006F5697">
        <w:rPr>
          <w:rFonts w:ascii="Century Gothic" w:hAnsi="Century Gothic" w:cs="Arial"/>
        </w:rPr>
        <w:t xml:space="preserve">Tiskové středisko: </w:t>
      </w:r>
      <w:hyperlink r:id="rId12" w:history="1">
        <w:r w:rsidRPr="006F5697">
          <w:rPr>
            <w:rStyle w:val="Hypertextovodkaz"/>
            <w:rFonts w:ascii="Century Gothic" w:hAnsi="Century Gothic" w:cs="Arial"/>
          </w:rPr>
          <w:t>www.crestcom.cz</w:t>
        </w:r>
      </w:hyperlink>
    </w:p>
    <w:p w14:paraId="081FB06E" w14:textId="77777777" w:rsidR="006C397A" w:rsidRDefault="006C397A" w:rsidP="000D2164">
      <w:pPr>
        <w:pStyle w:val="Bezmezer"/>
        <w:rPr>
          <w:rFonts w:ascii="Century Gothic" w:hAnsi="Century Gothic"/>
          <w:sz w:val="24"/>
          <w:szCs w:val="24"/>
        </w:rPr>
      </w:pPr>
    </w:p>
    <w:sectPr w:rsidR="006C397A">
      <w:headerReference w:type="defaul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C4D63" w14:textId="77777777" w:rsidR="004025D3" w:rsidRDefault="004025D3">
      <w:pPr>
        <w:spacing w:after="0" w:line="240" w:lineRule="auto"/>
      </w:pPr>
      <w:r>
        <w:separator/>
      </w:r>
    </w:p>
  </w:endnote>
  <w:endnote w:type="continuationSeparator" w:id="0">
    <w:p w14:paraId="2A141C44" w14:textId="77777777" w:rsidR="004025D3" w:rsidRDefault="004025D3">
      <w:pPr>
        <w:spacing w:after="0" w:line="240" w:lineRule="auto"/>
      </w:pPr>
      <w:r>
        <w:continuationSeparator/>
      </w:r>
    </w:p>
  </w:endnote>
  <w:endnote w:type="continuationNotice" w:id="1">
    <w:p w14:paraId="1FC39A19" w14:textId="77777777" w:rsidR="004025D3" w:rsidRDefault="00402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5F428" w14:textId="77777777" w:rsidR="004025D3" w:rsidRDefault="004025D3">
      <w:pPr>
        <w:spacing w:after="0" w:line="240" w:lineRule="auto"/>
      </w:pPr>
      <w:r>
        <w:separator/>
      </w:r>
    </w:p>
  </w:footnote>
  <w:footnote w:type="continuationSeparator" w:id="0">
    <w:p w14:paraId="6E417660" w14:textId="77777777" w:rsidR="004025D3" w:rsidRDefault="004025D3">
      <w:pPr>
        <w:spacing w:after="0" w:line="240" w:lineRule="auto"/>
      </w:pPr>
      <w:r>
        <w:continuationSeparator/>
      </w:r>
    </w:p>
  </w:footnote>
  <w:footnote w:type="continuationNotice" w:id="1">
    <w:p w14:paraId="70CE9553" w14:textId="77777777" w:rsidR="004025D3" w:rsidRDefault="004025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7FE2" w14:textId="77777777" w:rsidR="0072240D" w:rsidRDefault="000D1562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4B208EA6" wp14:editId="3B0D5DEE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69680486" w14:textId="77777777" w:rsidR="0072240D" w:rsidRDefault="0072240D">
    <w:pPr>
      <w:pStyle w:val="Zhlav"/>
      <w:pBdr>
        <w:bottom w:val="single" w:sz="4" w:space="1" w:color="000000"/>
      </w:pBdr>
    </w:pPr>
  </w:p>
  <w:p w14:paraId="5682799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302EA"/>
    <w:rsid w:val="00030BD0"/>
    <w:rsid w:val="00030F27"/>
    <w:rsid w:val="000324EE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7A87"/>
    <w:rsid w:val="00067CFE"/>
    <w:rsid w:val="000774C8"/>
    <w:rsid w:val="00080EC3"/>
    <w:rsid w:val="000810D7"/>
    <w:rsid w:val="00082650"/>
    <w:rsid w:val="000855D5"/>
    <w:rsid w:val="00096751"/>
    <w:rsid w:val="0009757B"/>
    <w:rsid w:val="000A0C92"/>
    <w:rsid w:val="000B4742"/>
    <w:rsid w:val="000B5177"/>
    <w:rsid w:val="000B6751"/>
    <w:rsid w:val="000C205B"/>
    <w:rsid w:val="000C218C"/>
    <w:rsid w:val="000C31D0"/>
    <w:rsid w:val="000D0AC0"/>
    <w:rsid w:val="000D1562"/>
    <w:rsid w:val="000D2164"/>
    <w:rsid w:val="000D7B62"/>
    <w:rsid w:val="000E0BB6"/>
    <w:rsid w:val="000F155D"/>
    <w:rsid w:val="000F1654"/>
    <w:rsid w:val="000F3F34"/>
    <w:rsid w:val="00101CE9"/>
    <w:rsid w:val="00103BB2"/>
    <w:rsid w:val="0010601A"/>
    <w:rsid w:val="00107F36"/>
    <w:rsid w:val="00112D95"/>
    <w:rsid w:val="00113BB5"/>
    <w:rsid w:val="001149E8"/>
    <w:rsid w:val="00117278"/>
    <w:rsid w:val="00125874"/>
    <w:rsid w:val="00125EE9"/>
    <w:rsid w:val="00132792"/>
    <w:rsid w:val="00133A94"/>
    <w:rsid w:val="00134EA2"/>
    <w:rsid w:val="00135DFC"/>
    <w:rsid w:val="00142FA7"/>
    <w:rsid w:val="0014617A"/>
    <w:rsid w:val="00150953"/>
    <w:rsid w:val="00151D92"/>
    <w:rsid w:val="0016218A"/>
    <w:rsid w:val="00171737"/>
    <w:rsid w:val="0017441F"/>
    <w:rsid w:val="001759B4"/>
    <w:rsid w:val="001763A7"/>
    <w:rsid w:val="0018063C"/>
    <w:rsid w:val="00180A4E"/>
    <w:rsid w:val="00181ADC"/>
    <w:rsid w:val="00183A8E"/>
    <w:rsid w:val="00186D63"/>
    <w:rsid w:val="00191B4A"/>
    <w:rsid w:val="00195132"/>
    <w:rsid w:val="0019762C"/>
    <w:rsid w:val="001A51A5"/>
    <w:rsid w:val="001A6731"/>
    <w:rsid w:val="001A7321"/>
    <w:rsid w:val="001B5810"/>
    <w:rsid w:val="001C23B8"/>
    <w:rsid w:val="001C76B6"/>
    <w:rsid w:val="001D6367"/>
    <w:rsid w:val="001E36A3"/>
    <w:rsid w:val="001F51F2"/>
    <w:rsid w:val="001F5DAB"/>
    <w:rsid w:val="00200018"/>
    <w:rsid w:val="00201763"/>
    <w:rsid w:val="002029C0"/>
    <w:rsid w:val="00204560"/>
    <w:rsid w:val="00207C59"/>
    <w:rsid w:val="00211CED"/>
    <w:rsid w:val="00211DAE"/>
    <w:rsid w:val="002173AB"/>
    <w:rsid w:val="00217EF6"/>
    <w:rsid w:val="00221210"/>
    <w:rsid w:val="002237E3"/>
    <w:rsid w:val="00233FBB"/>
    <w:rsid w:val="0023408C"/>
    <w:rsid w:val="00244C38"/>
    <w:rsid w:val="00252EB3"/>
    <w:rsid w:val="00253149"/>
    <w:rsid w:val="002574CE"/>
    <w:rsid w:val="00257678"/>
    <w:rsid w:val="00257DF5"/>
    <w:rsid w:val="00263C82"/>
    <w:rsid w:val="00263EC5"/>
    <w:rsid w:val="0026493A"/>
    <w:rsid w:val="00266AFB"/>
    <w:rsid w:val="00280E1F"/>
    <w:rsid w:val="0028379D"/>
    <w:rsid w:val="002838F4"/>
    <w:rsid w:val="00290805"/>
    <w:rsid w:val="0029252C"/>
    <w:rsid w:val="002930BD"/>
    <w:rsid w:val="00296BDE"/>
    <w:rsid w:val="002A58E9"/>
    <w:rsid w:val="002A7603"/>
    <w:rsid w:val="002B13C8"/>
    <w:rsid w:val="002B2C0D"/>
    <w:rsid w:val="002B40A5"/>
    <w:rsid w:val="002B4553"/>
    <w:rsid w:val="002B4E8F"/>
    <w:rsid w:val="002B58D6"/>
    <w:rsid w:val="002B5B53"/>
    <w:rsid w:val="002B6A3A"/>
    <w:rsid w:val="002C1976"/>
    <w:rsid w:val="002C2FE4"/>
    <w:rsid w:val="002C4074"/>
    <w:rsid w:val="002C4DBA"/>
    <w:rsid w:val="002C77DB"/>
    <w:rsid w:val="002C7DFD"/>
    <w:rsid w:val="002D1E82"/>
    <w:rsid w:val="002D23E7"/>
    <w:rsid w:val="002D2A24"/>
    <w:rsid w:val="002D47AD"/>
    <w:rsid w:val="002E2E0D"/>
    <w:rsid w:val="002F240C"/>
    <w:rsid w:val="002F4DFF"/>
    <w:rsid w:val="00301127"/>
    <w:rsid w:val="00301B0A"/>
    <w:rsid w:val="003035D5"/>
    <w:rsid w:val="00303EEA"/>
    <w:rsid w:val="0031443E"/>
    <w:rsid w:val="00316A69"/>
    <w:rsid w:val="0032076D"/>
    <w:rsid w:val="00321813"/>
    <w:rsid w:val="00323B60"/>
    <w:rsid w:val="00333627"/>
    <w:rsid w:val="00334899"/>
    <w:rsid w:val="00337A0F"/>
    <w:rsid w:val="00341990"/>
    <w:rsid w:val="003434C1"/>
    <w:rsid w:val="0034492B"/>
    <w:rsid w:val="00344C25"/>
    <w:rsid w:val="00345772"/>
    <w:rsid w:val="0036141F"/>
    <w:rsid w:val="00362837"/>
    <w:rsid w:val="00364EDE"/>
    <w:rsid w:val="0036566C"/>
    <w:rsid w:val="00365674"/>
    <w:rsid w:val="00366E42"/>
    <w:rsid w:val="00372C54"/>
    <w:rsid w:val="00374379"/>
    <w:rsid w:val="00382CE7"/>
    <w:rsid w:val="00387DAF"/>
    <w:rsid w:val="003A340A"/>
    <w:rsid w:val="003A4D5A"/>
    <w:rsid w:val="003A7E20"/>
    <w:rsid w:val="003B196E"/>
    <w:rsid w:val="003B1ED6"/>
    <w:rsid w:val="003B2EFB"/>
    <w:rsid w:val="003B4258"/>
    <w:rsid w:val="003B6DB2"/>
    <w:rsid w:val="003C123B"/>
    <w:rsid w:val="003C5852"/>
    <w:rsid w:val="003D2186"/>
    <w:rsid w:val="003D3099"/>
    <w:rsid w:val="003D7A2A"/>
    <w:rsid w:val="003E001E"/>
    <w:rsid w:val="003E4269"/>
    <w:rsid w:val="003E76CC"/>
    <w:rsid w:val="003E7C7C"/>
    <w:rsid w:val="003F472C"/>
    <w:rsid w:val="003F54ED"/>
    <w:rsid w:val="004025D3"/>
    <w:rsid w:val="00406C24"/>
    <w:rsid w:val="00414221"/>
    <w:rsid w:val="004238EE"/>
    <w:rsid w:val="00432930"/>
    <w:rsid w:val="00435353"/>
    <w:rsid w:val="004363E8"/>
    <w:rsid w:val="004408AD"/>
    <w:rsid w:val="00442FA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90D9E"/>
    <w:rsid w:val="00491DB0"/>
    <w:rsid w:val="004A0A56"/>
    <w:rsid w:val="004A6737"/>
    <w:rsid w:val="004B25C7"/>
    <w:rsid w:val="004B5A8A"/>
    <w:rsid w:val="004C1F58"/>
    <w:rsid w:val="004C220D"/>
    <w:rsid w:val="004C439D"/>
    <w:rsid w:val="004C4780"/>
    <w:rsid w:val="004C47BB"/>
    <w:rsid w:val="004C51ED"/>
    <w:rsid w:val="004D6C09"/>
    <w:rsid w:val="004E174C"/>
    <w:rsid w:val="004E407B"/>
    <w:rsid w:val="004E42A0"/>
    <w:rsid w:val="004E7664"/>
    <w:rsid w:val="004F18C8"/>
    <w:rsid w:val="004F1E88"/>
    <w:rsid w:val="004F203E"/>
    <w:rsid w:val="00500224"/>
    <w:rsid w:val="0050025A"/>
    <w:rsid w:val="0050253E"/>
    <w:rsid w:val="00504B7A"/>
    <w:rsid w:val="00504CE5"/>
    <w:rsid w:val="00506F39"/>
    <w:rsid w:val="005215E9"/>
    <w:rsid w:val="00521A3A"/>
    <w:rsid w:val="00525DEC"/>
    <w:rsid w:val="00525EDE"/>
    <w:rsid w:val="00527B89"/>
    <w:rsid w:val="00527DFE"/>
    <w:rsid w:val="00531F01"/>
    <w:rsid w:val="00531F0A"/>
    <w:rsid w:val="00534DC1"/>
    <w:rsid w:val="00543FBF"/>
    <w:rsid w:val="00554D43"/>
    <w:rsid w:val="005774FC"/>
    <w:rsid w:val="005804E4"/>
    <w:rsid w:val="00581ACC"/>
    <w:rsid w:val="00584FB9"/>
    <w:rsid w:val="00587547"/>
    <w:rsid w:val="005915F8"/>
    <w:rsid w:val="00595989"/>
    <w:rsid w:val="005A003F"/>
    <w:rsid w:val="005B450C"/>
    <w:rsid w:val="005B4AC4"/>
    <w:rsid w:val="005B5C31"/>
    <w:rsid w:val="005B6F80"/>
    <w:rsid w:val="005C1675"/>
    <w:rsid w:val="005C31CC"/>
    <w:rsid w:val="005D13BA"/>
    <w:rsid w:val="005D1C26"/>
    <w:rsid w:val="005D3D19"/>
    <w:rsid w:val="005D3FE5"/>
    <w:rsid w:val="005D6C2C"/>
    <w:rsid w:val="005F152F"/>
    <w:rsid w:val="005F6977"/>
    <w:rsid w:val="0060128C"/>
    <w:rsid w:val="00601C1E"/>
    <w:rsid w:val="00604798"/>
    <w:rsid w:val="00604DDE"/>
    <w:rsid w:val="00617AF2"/>
    <w:rsid w:val="00617B96"/>
    <w:rsid w:val="00617E5B"/>
    <w:rsid w:val="00620BA7"/>
    <w:rsid w:val="00621F0F"/>
    <w:rsid w:val="006248A8"/>
    <w:rsid w:val="00627D3B"/>
    <w:rsid w:val="00634667"/>
    <w:rsid w:val="006438F1"/>
    <w:rsid w:val="00644819"/>
    <w:rsid w:val="00645782"/>
    <w:rsid w:val="00652BD5"/>
    <w:rsid w:val="00654153"/>
    <w:rsid w:val="006579A8"/>
    <w:rsid w:val="00660F4E"/>
    <w:rsid w:val="00667896"/>
    <w:rsid w:val="00672200"/>
    <w:rsid w:val="00677645"/>
    <w:rsid w:val="00677FB7"/>
    <w:rsid w:val="0068103E"/>
    <w:rsid w:val="00682826"/>
    <w:rsid w:val="00683935"/>
    <w:rsid w:val="006937AF"/>
    <w:rsid w:val="00697A60"/>
    <w:rsid w:val="006A1226"/>
    <w:rsid w:val="006A3245"/>
    <w:rsid w:val="006A371B"/>
    <w:rsid w:val="006A4679"/>
    <w:rsid w:val="006B0537"/>
    <w:rsid w:val="006B57F2"/>
    <w:rsid w:val="006B5B2C"/>
    <w:rsid w:val="006B6095"/>
    <w:rsid w:val="006B716F"/>
    <w:rsid w:val="006B72C4"/>
    <w:rsid w:val="006B7720"/>
    <w:rsid w:val="006C36F7"/>
    <w:rsid w:val="006C397A"/>
    <w:rsid w:val="006C582C"/>
    <w:rsid w:val="006C715F"/>
    <w:rsid w:val="006D76B3"/>
    <w:rsid w:val="006E1402"/>
    <w:rsid w:val="006E4F82"/>
    <w:rsid w:val="006E541C"/>
    <w:rsid w:val="006F2DC1"/>
    <w:rsid w:val="006F5697"/>
    <w:rsid w:val="007007AA"/>
    <w:rsid w:val="00707B9E"/>
    <w:rsid w:val="00715F18"/>
    <w:rsid w:val="00715F5F"/>
    <w:rsid w:val="007163F6"/>
    <w:rsid w:val="0072240D"/>
    <w:rsid w:val="00730470"/>
    <w:rsid w:val="007329CE"/>
    <w:rsid w:val="00735098"/>
    <w:rsid w:val="007370A8"/>
    <w:rsid w:val="00740A21"/>
    <w:rsid w:val="007434E2"/>
    <w:rsid w:val="00746329"/>
    <w:rsid w:val="00747BD5"/>
    <w:rsid w:val="00747C8F"/>
    <w:rsid w:val="0075038B"/>
    <w:rsid w:val="007570BB"/>
    <w:rsid w:val="00762DF3"/>
    <w:rsid w:val="007639A1"/>
    <w:rsid w:val="00772252"/>
    <w:rsid w:val="00780C1F"/>
    <w:rsid w:val="00782F51"/>
    <w:rsid w:val="00785441"/>
    <w:rsid w:val="007862EA"/>
    <w:rsid w:val="00797EA3"/>
    <w:rsid w:val="007A6B17"/>
    <w:rsid w:val="007B31FC"/>
    <w:rsid w:val="007B68F6"/>
    <w:rsid w:val="007C4855"/>
    <w:rsid w:val="007D3208"/>
    <w:rsid w:val="007E1AA3"/>
    <w:rsid w:val="007E298A"/>
    <w:rsid w:val="007E4EB8"/>
    <w:rsid w:val="007E5D54"/>
    <w:rsid w:val="007F3230"/>
    <w:rsid w:val="008066B5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51A05"/>
    <w:rsid w:val="008530A3"/>
    <w:rsid w:val="00854A1F"/>
    <w:rsid w:val="00855D8A"/>
    <w:rsid w:val="00862D34"/>
    <w:rsid w:val="00866D1C"/>
    <w:rsid w:val="008705B4"/>
    <w:rsid w:val="008709E3"/>
    <w:rsid w:val="0087148E"/>
    <w:rsid w:val="008721BC"/>
    <w:rsid w:val="00876782"/>
    <w:rsid w:val="00894154"/>
    <w:rsid w:val="008A1BDF"/>
    <w:rsid w:val="008A39EC"/>
    <w:rsid w:val="008A3DF5"/>
    <w:rsid w:val="008A5622"/>
    <w:rsid w:val="008A6A83"/>
    <w:rsid w:val="008A75EE"/>
    <w:rsid w:val="008B46B9"/>
    <w:rsid w:val="008C1CE7"/>
    <w:rsid w:val="008D0FB1"/>
    <w:rsid w:val="008D6373"/>
    <w:rsid w:val="008D6F8A"/>
    <w:rsid w:val="008D7095"/>
    <w:rsid w:val="008E4E0B"/>
    <w:rsid w:val="008F07DF"/>
    <w:rsid w:val="0090048B"/>
    <w:rsid w:val="00903003"/>
    <w:rsid w:val="00910EEE"/>
    <w:rsid w:val="009123BD"/>
    <w:rsid w:val="0091541E"/>
    <w:rsid w:val="0092431F"/>
    <w:rsid w:val="00931DE5"/>
    <w:rsid w:val="009343C5"/>
    <w:rsid w:val="0093642D"/>
    <w:rsid w:val="0094068B"/>
    <w:rsid w:val="00942DD7"/>
    <w:rsid w:val="00943409"/>
    <w:rsid w:val="00946339"/>
    <w:rsid w:val="0094786A"/>
    <w:rsid w:val="00952608"/>
    <w:rsid w:val="00952F70"/>
    <w:rsid w:val="00955529"/>
    <w:rsid w:val="009573D4"/>
    <w:rsid w:val="0097035D"/>
    <w:rsid w:val="00970691"/>
    <w:rsid w:val="00970FE4"/>
    <w:rsid w:val="00972D8C"/>
    <w:rsid w:val="00974245"/>
    <w:rsid w:val="00974385"/>
    <w:rsid w:val="00984685"/>
    <w:rsid w:val="00985941"/>
    <w:rsid w:val="0098634C"/>
    <w:rsid w:val="00992C75"/>
    <w:rsid w:val="00996EF1"/>
    <w:rsid w:val="009A25BF"/>
    <w:rsid w:val="009A3296"/>
    <w:rsid w:val="009A5069"/>
    <w:rsid w:val="009B2F05"/>
    <w:rsid w:val="009B712A"/>
    <w:rsid w:val="009C2132"/>
    <w:rsid w:val="009C35F3"/>
    <w:rsid w:val="009C4DB7"/>
    <w:rsid w:val="009C5E2D"/>
    <w:rsid w:val="009C6C36"/>
    <w:rsid w:val="009E45BF"/>
    <w:rsid w:val="009F0F61"/>
    <w:rsid w:val="009F33A2"/>
    <w:rsid w:val="009F4813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276E1"/>
    <w:rsid w:val="00A34021"/>
    <w:rsid w:val="00A37760"/>
    <w:rsid w:val="00A4152D"/>
    <w:rsid w:val="00A52FAA"/>
    <w:rsid w:val="00A647C3"/>
    <w:rsid w:val="00A701FC"/>
    <w:rsid w:val="00A718E6"/>
    <w:rsid w:val="00A84C6C"/>
    <w:rsid w:val="00A87D0B"/>
    <w:rsid w:val="00A90C4B"/>
    <w:rsid w:val="00A92052"/>
    <w:rsid w:val="00A9313E"/>
    <w:rsid w:val="00A94FB5"/>
    <w:rsid w:val="00AA1FDB"/>
    <w:rsid w:val="00AB4315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7214"/>
    <w:rsid w:val="00AF236A"/>
    <w:rsid w:val="00AF25DB"/>
    <w:rsid w:val="00AF3BE0"/>
    <w:rsid w:val="00AF3CDB"/>
    <w:rsid w:val="00AF4075"/>
    <w:rsid w:val="00AF574A"/>
    <w:rsid w:val="00AF71FC"/>
    <w:rsid w:val="00B0449A"/>
    <w:rsid w:val="00B0773D"/>
    <w:rsid w:val="00B07D8B"/>
    <w:rsid w:val="00B10220"/>
    <w:rsid w:val="00B2742B"/>
    <w:rsid w:val="00B30E7D"/>
    <w:rsid w:val="00B3175F"/>
    <w:rsid w:val="00B36355"/>
    <w:rsid w:val="00B410B3"/>
    <w:rsid w:val="00B463CD"/>
    <w:rsid w:val="00B4719E"/>
    <w:rsid w:val="00B500A7"/>
    <w:rsid w:val="00B619C9"/>
    <w:rsid w:val="00B61C9C"/>
    <w:rsid w:val="00B6238E"/>
    <w:rsid w:val="00B637C0"/>
    <w:rsid w:val="00B66DF8"/>
    <w:rsid w:val="00B722B8"/>
    <w:rsid w:val="00B72E08"/>
    <w:rsid w:val="00B80A0D"/>
    <w:rsid w:val="00B826C4"/>
    <w:rsid w:val="00B83AB8"/>
    <w:rsid w:val="00B84336"/>
    <w:rsid w:val="00B92B18"/>
    <w:rsid w:val="00BA3BD1"/>
    <w:rsid w:val="00BA63E2"/>
    <w:rsid w:val="00BB0B79"/>
    <w:rsid w:val="00BB2C18"/>
    <w:rsid w:val="00BB7435"/>
    <w:rsid w:val="00BB7D80"/>
    <w:rsid w:val="00BC37EC"/>
    <w:rsid w:val="00BC56DB"/>
    <w:rsid w:val="00BD0E1A"/>
    <w:rsid w:val="00BD29BF"/>
    <w:rsid w:val="00BD5E41"/>
    <w:rsid w:val="00BE53B7"/>
    <w:rsid w:val="00C12029"/>
    <w:rsid w:val="00C156E2"/>
    <w:rsid w:val="00C17284"/>
    <w:rsid w:val="00C21E39"/>
    <w:rsid w:val="00C2290A"/>
    <w:rsid w:val="00C31A09"/>
    <w:rsid w:val="00C32063"/>
    <w:rsid w:val="00C3221B"/>
    <w:rsid w:val="00C3328C"/>
    <w:rsid w:val="00C34845"/>
    <w:rsid w:val="00C34FCF"/>
    <w:rsid w:val="00C425CA"/>
    <w:rsid w:val="00C442C2"/>
    <w:rsid w:val="00C5336B"/>
    <w:rsid w:val="00C5413F"/>
    <w:rsid w:val="00C620C1"/>
    <w:rsid w:val="00C62E61"/>
    <w:rsid w:val="00C6746C"/>
    <w:rsid w:val="00C676A1"/>
    <w:rsid w:val="00C7271D"/>
    <w:rsid w:val="00C737EB"/>
    <w:rsid w:val="00C74E45"/>
    <w:rsid w:val="00C92748"/>
    <w:rsid w:val="00CA0532"/>
    <w:rsid w:val="00CA53D9"/>
    <w:rsid w:val="00CA5940"/>
    <w:rsid w:val="00CA71F4"/>
    <w:rsid w:val="00CB28E7"/>
    <w:rsid w:val="00CB2D70"/>
    <w:rsid w:val="00CC29E9"/>
    <w:rsid w:val="00CC37CF"/>
    <w:rsid w:val="00CE45D6"/>
    <w:rsid w:val="00CE525D"/>
    <w:rsid w:val="00CF1601"/>
    <w:rsid w:val="00CF76A1"/>
    <w:rsid w:val="00CF7EDC"/>
    <w:rsid w:val="00D053E4"/>
    <w:rsid w:val="00D10BD6"/>
    <w:rsid w:val="00D136C1"/>
    <w:rsid w:val="00D137A2"/>
    <w:rsid w:val="00D13C5C"/>
    <w:rsid w:val="00D17137"/>
    <w:rsid w:val="00D17C75"/>
    <w:rsid w:val="00D23E50"/>
    <w:rsid w:val="00D24FA6"/>
    <w:rsid w:val="00D26416"/>
    <w:rsid w:val="00D27BB0"/>
    <w:rsid w:val="00D4169F"/>
    <w:rsid w:val="00D43162"/>
    <w:rsid w:val="00D43447"/>
    <w:rsid w:val="00D5048D"/>
    <w:rsid w:val="00D542AB"/>
    <w:rsid w:val="00D56001"/>
    <w:rsid w:val="00D65854"/>
    <w:rsid w:val="00D67733"/>
    <w:rsid w:val="00D7019B"/>
    <w:rsid w:val="00D7134F"/>
    <w:rsid w:val="00D731C5"/>
    <w:rsid w:val="00D73558"/>
    <w:rsid w:val="00D83AA9"/>
    <w:rsid w:val="00D962D3"/>
    <w:rsid w:val="00D968C5"/>
    <w:rsid w:val="00D96D85"/>
    <w:rsid w:val="00DB3891"/>
    <w:rsid w:val="00DB5F0B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473"/>
    <w:rsid w:val="00DF1061"/>
    <w:rsid w:val="00DF28E7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1884"/>
    <w:rsid w:val="00E23527"/>
    <w:rsid w:val="00E27889"/>
    <w:rsid w:val="00E3055C"/>
    <w:rsid w:val="00E30A58"/>
    <w:rsid w:val="00E31D94"/>
    <w:rsid w:val="00E3636B"/>
    <w:rsid w:val="00E37BF2"/>
    <w:rsid w:val="00E43D7A"/>
    <w:rsid w:val="00E5138E"/>
    <w:rsid w:val="00E5357A"/>
    <w:rsid w:val="00E60225"/>
    <w:rsid w:val="00E609DB"/>
    <w:rsid w:val="00E63921"/>
    <w:rsid w:val="00E65E85"/>
    <w:rsid w:val="00E67081"/>
    <w:rsid w:val="00E7139B"/>
    <w:rsid w:val="00E72C22"/>
    <w:rsid w:val="00E73F6D"/>
    <w:rsid w:val="00E75758"/>
    <w:rsid w:val="00E801AE"/>
    <w:rsid w:val="00E8498C"/>
    <w:rsid w:val="00E85F1F"/>
    <w:rsid w:val="00E93525"/>
    <w:rsid w:val="00E93A05"/>
    <w:rsid w:val="00E97FF7"/>
    <w:rsid w:val="00EA2FE3"/>
    <w:rsid w:val="00EA3306"/>
    <w:rsid w:val="00EA3B15"/>
    <w:rsid w:val="00EC0223"/>
    <w:rsid w:val="00EC15B6"/>
    <w:rsid w:val="00EC1BC4"/>
    <w:rsid w:val="00EC31A0"/>
    <w:rsid w:val="00EC6DA8"/>
    <w:rsid w:val="00ED0AE8"/>
    <w:rsid w:val="00ED121B"/>
    <w:rsid w:val="00ED4400"/>
    <w:rsid w:val="00ED44C1"/>
    <w:rsid w:val="00EE0422"/>
    <w:rsid w:val="00EE15FB"/>
    <w:rsid w:val="00EE33A4"/>
    <w:rsid w:val="00EF08AA"/>
    <w:rsid w:val="00EF117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1C1"/>
    <w:rsid w:val="00F21238"/>
    <w:rsid w:val="00F21704"/>
    <w:rsid w:val="00F26B0F"/>
    <w:rsid w:val="00F3536E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52FA6"/>
    <w:rsid w:val="00F561C4"/>
    <w:rsid w:val="00F56540"/>
    <w:rsid w:val="00F568E2"/>
    <w:rsid w:val="00F609B8"/>
    <w:rsid w:val="00F61990"/>
    <w:rsid w:val="00F6350B"/>
    <w:rsid w:val="00F7301B"/>
    <w:rsid w:val="00F733D7"/>
    <w:rsid w:val="00F847FB"/>
    <w:rsid w:val="00F84BD3"/>
    <w:rsid w:val="00F90BF5"/>
    <w:rsid w:val="00F93410"/>
    <w:rsid w:val="00F93EA9"/>
    <w:rsid w:val="00F9661F"/>
    <w:rsid w:val="00FA1869"/>
    <w:rsid w:val="00FA2214"/>
    <w:rsid w:val="00FB0F24"/>
    <w:rsid w:val="00FB528F"/>
    <w:rsid w:val="00FC10C6"/>
    <w:rsid w:val="00FC607F"/>
    <w:rsid w:val="00FC7651"/>
    <w:rsid w:val="00FC771C"/>
    <w:rsid w:val="00FD07E2"/>
    <w:rsid w:val="00FD3606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7754B"/>
  <w15:docId w15:val="{EB877816-1C49-4309-9C60-A5AB2CD3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nhideWhenUsed/>
    <w:rsid w:val="00584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cimpl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xus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0CB35-ABBA-4FDB-9EE8-A2A19C68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5674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4</cp:revision>
  <cp:lastPrinted>2016-07-21T10:59:00Z</cp:lastPrinted>
  <dcterms:created xsi:type="dcterms:W3CDTF">2016-07-25T09:24:00Z</dcterms:created>
  <dcterms:modified xsi:type="dcterms:W3CDTF">2016-07-26T08:31:00Z</dcterms:modified>
</cp:coreProperties>
</file>